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8"/>
        <w:gridCol w:w="2012"/>
        <w:gridCol w:w="1908"/>
        <w:gridCol w:w="1837"/>
        <w:gridCol w:w="1865"/>
        <w:gridCol w:w="2091"/>
        <w:gridCol w:w="1861"/>
        <w:gridCol w:w="1922"/>
      </w:tblGrid>
      <w:tr w:rsidR="00DA06A0" w:rsidRPr="00630F01" w:rsidTr="00CF5B88">
        <w:trPr>
          <w:trHeight w:val="1013"/>
        </w:trPr>
        <w:tc>
          <w:tcPr>
            <w:tcW w:w="1628" w:type="dxa"/>
          </w:tcPr>
          <w:p w:rsidR="00DA06A0" w:rsidRPr="00630F01" w:rsidRDefault="00DA06A0" w:rsidP="00D57698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BA252B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08" w:type="dxa"/>
            <w:shd w:val="clear" w:color="auto" w:fill="006AA4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1837" w:type="dxa"/>
            <w:shd w:val="clear" w:color="auto" w:fill="D96728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1865" w:type="dxa"/>
            <w:shd w:val="clear" w:color="auto" w:fill="82B445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2091" w:type="dxa"/>
            <w:shd w:val="clear" w:color="auto" w:fill="E5B837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861" w:type="dxa"/>
            <w:shd w:val="clear" w:color="auto" w:fill="04A9CD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DA06A0" w:rsidRPr="00630F01" w:rsidRDefault="00A042A0" w:rsidP="00D5769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="00DA06A0"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DA06A0" w:rsidRPr="00630F01" w:rsidTr="00CF5B88">
        <w:trPr>
          <w:trHeight w:val="4049"/>
        </w:trPr>
        <w:tc>
          <w:tcPr>
            <w:tcW w:w="1628" w:type="dxa"/>
          </w:tcPr>
          <w:p w:rsidR="00DA06A0" w:rsidRPr="00CF5B88" w:rsidRDefault="00075FE7" w:rsidP="00D57698">
            <w:pPr>
              <w:rPr>
                <w:b/>
              </w:rPr>
            </w:pPr>
            <w:r w:rsidRPr="00CF5B88">
              <w:rPr>
                <w:b/>
              </w:rPr>
              <w:t>Clinical Educator Programme Introductory Level</w:t>
            </w:r>
          </w:p>
        </w:tc>
        <w:tc>
          <w:tcPr>
            <w:tcW w:w="2012" w:type="dxa"/>
          </w:tcPr>
          <w:p w:rsidR="00CF5B88" w:rsidRPr="00FD53B8" w:rsidRDefault="00A350F8" w:rsidP="00CF5B8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CF5B88" w:rsidRPr="00FD53B8" w:rsidRDefault="00CF5B88" w:rsidP="00CF5B88">
            <w:pPr>
              <w:spacing w:after="0"/>
              <w:rPr>
                <w:b/>
                <w:sz w:val="16"/>
                <w:szCs w:val="16"/>
              </w:rPr>
            </w:pPr>
          </w:p>
          <w:p w:rsidR="007C02F2" w:rsidRPr="00FD53B8" w:rsidRDefault="00075FE7" w:rsidP="007642B6">
            <w:pPr>
              <w:spacing w:after="0"/>
              <w:rPr>
                <w:sz w:val="16"/>
                <w:szCs w:val="16"/>
              </w:rPr>
            </w:pPr>
            <w:r w:rsidRPr="00FD53B8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28" style="width:0;height:1.5pt" o:hralign="center" o:hrstd="t" o:hr="t" fillcolor="#a0a0a0" stroked="f"/>
              </w:pict>
            </w:r>
            <w:r w:rsidR="008A1B4C">
              <w:rPr>
                <w:sz w:val="16"/>
                <w:szCs w:val="16"/>
              </w:rPr>
              <w:t xml:space="preserve">Online module: </w:t>
            </w:r>
            <w:r w:rsidR="008A1B4C" w:rsidRPr="00FD53B8">
              <w:rPr>
                <w:sz w:val="16"/>
                <w:szCs w:val="16"/>
              </w:rPr>
              <w:t>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29" style="width:0;height:1.5pt" o:hralign="center" o:hrstd="t" o:hr="t" fillcolor="#a0a0a0" stroked="f"/>
              </w:pict>
            </w:r>
            <w:r w:rsidR="00A350F8" w:rsidRPr="00FD53B8">
              <w:rPr>
                <w:sz w:val="16"/>
                <w:szCs w:val="16"/>
              </w:rPr>
              <w:t>Workshop</w:t>
            </w:r>
            <w:r w:rsidR="007C02F2" w:rsidRPr="00FD53B8">
              <w:rPr>
                <w:sz w:val="16"/>
                <w:szCs w:val="16"/>
              </w:rPr>
              <w:t>: CTA Induction</w:t>
            </w:r>
          </w:p>
        </w:tc>
        <w:tc>
          <w:tcPr>
            <w:tcW w:w="1908" w:type="dxa"/>
          </w:tcPr>
          <w:p w:rsidR="00B02D0A" w:rsidRPr="00FD53B8" w:rsidRDefault="00A350F8" w:rsidP="00B02D0A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B02D0A" w:rsidRPr="00FD53B8" w:rsidRDefault="00B02D0A" w:rsidP="00B02D0A">
            <w:pPr>
              <w:spacing w:after="0"/>
              <w:rPr>
                <w:b/>
                <w:sz w:val="16"/>
                <w:szCs w:val="16"/>
              </w:rPr>
            </w:pPr>
          </w:p>
          <w:p w:rsidR="00B02D0A" w:rsidRPr="00FD53B8" w:rsidRDefault="007C02F2" w:rsidP="007642B6">
            <w:pPr>
              <w:spacing w:after="0"/>
              <w:rPr>
                <w:sz w:val="16"/>
                <w:szCs w:val="16"/>
              </w:rPr>
            </w:pPr>
            <w:r w:rsidRPr="00FD53B8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160" style="width:0;height:1.5pt" o:hralign="center" o:hrstd="t" o:hr="t" fillcolor="#a0a0a0" stroked="f"/>
              </w:pict>
            </w:r>
            <w:r w:rsidRPr="00097F00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1" style="width:0;height:1.5pt" o:hralign="center" o:hrstd="t" o:hr="t" fillcolor="#a0a0a0" stroked="f"/>
              </w:pict>
            </w:r>
            <w:r w:rsidRPr="00FD53B8">
              <w:rPr>
                <w:sz w:val="16"/>
                <w:szCs w:val="16"/>
              </w:rPr>
              <w:t>Workshop: Planning and Evaluating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2" style="width:0;height:1.5pt" o:hralign="center" o:hrstd="t" o:hr="t" fillcolor="#a0a0a0" stroked="f"/>
              </w:pict>
            </w:r>
            <w:r w:rsidR="00C116EC" w:rsidRPr="00FD53B8">
              <w:rPr>
                <w:sz w:val="16"/>
                <w:szCs w:val="16"/>
              </w:rPr>
              <w:t>Workshop: Using Technology in Teaching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:rsidR="00DA06A0" w:rsidRPr="00630F01" w:rsidRDefault="00DA06A0" w:rsidP="00D5769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DA06A0" w:rsidRPr="00630F01" w:rsidRDefault="00DA06A0" w:rsidP="00D57698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BFBFBF" w:themeFill="background1" w:themeFillShade="BF"/>
          </w:tcPr>
          <w:p w:rsidR="00DA06A0" w:rsidRPr="00630F01" w:rsidRDefault="00DA06A0" w:rsidP="00D5769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BFBFBF" w:themeFill="background1" w:themeFillShade="BF"/>
          </w:tcPr>
          <w:p w:rsidR="00DA06A0" w:rsidRPr="00630F01" w:rsidRDefault="00DA06A0" w:rsidP="00DA06A0">
            <w:pPr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CF5B88" w:rsidRDefault="00A350F8" w:rsidP="00CF5B8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all:    </w:t>
            </w:r>
          </w:p>
          <w:p w:rsidR="00FD53B8" w:rsidRPr="00FD53B8" w:rsidRDefault="00FD53B8" w:rsidP="00CF5B88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  <w:p w:rsidR="00A042A0" w:rsidRPr="00FD53B8" w:rsidRDefault="007C25F9" w:rsidP="00A042A0">
            <w:pPr>
              <w:spacing w:after="0"/>
              <w:rPr>
                <w:sz w:val="16"/>
                <w:szCs w:val="16"/>
              </w:rPr>
            </w:pPr>
            <w:r w:rsidRPr="00FD53B8">
              <w:rPr>
                <w:sz w:val="16"/>
                <w:szCs w:val="16"/>
              </w:rPr>
              <w:t>a</w:t>
            </w:r>
            <w:r w:rsidR="00CF5B88" w:rsidRPr="00FD53B8">
              <w:rPr>
                <w:sz w:val="16"/>
                <w:szCs w:val="16"/>
              </w:rPr>
              <w:t xml:space="preserve">) </w:t>
            </w:r>
            <w:r w:rsidR="00A042A0" w:rsidRPr="00097F00">
              <w:rPr>
                <w:sz w:val="16"/>
                <w:szCs w:val="16"/>
              </w:rPr>
              <w:t xml:space="preserve">Delivery </w:t>
            </w:r>
            <w:r w:rsidR="00574CB1" w:rsidRPr="00097F00">
              <w:rPr>
                <w:sz w:val="16"/>
                <w:szCs w:val="16"/>
              </w:rPr>
              <w:t xml:space="preserve">of at least 8 </w:t>
            </w:r>
            <w:r w:rsidR="00A042A0" w:rsidRPr="00097F00">
              <w:rPr>
                <w:sz w:val="16"/>
                <w:szCs w:val="16"/>
              </w:rPr>
              <w:t xml:space="preserve">hours of </w:t>
            </w:r>
            <w:r w:rsidR="00BF4F5D" w:rsidRPr="00097F00">
              <w:rPr>
                <w:sz w:val="16"/>
                <w:szCs w:val="16"/>
              </w:rPr>
              <w:t>teaching</w:t>
            </w:r>
            <w:r w:rsidR="00A042A0" w:rsidRPr="00FD53B8">
              <w:rPr>
                <w:sz w:val="16"/>
                <w:szCs w:val="16"/>
              </w:rPr>
              <w:t xml:space="preserve">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3" style="width:0;height:1.5pt" o:hralign="center" o:hrstd="t" o:hr="t" fillcolor="#a0a0a0" stroked="f"/>
              </w:pict>
            </w:r>
            <w:r w:rsidRPr="00FD53B8">
              <w:rPr>
                <w:sz w:val="16"/>
                <w:szCs w:val="16"/>
              </w:rPr>
              <w:t>b</w:t>
            </w:r>
            <w:r w:rsidR="007C02F2" w:rsidRPr="00FD53B8">
              <w:rPr>
                <w:sz w:val="16"/>
                <w:szCs w:val="16"/>
              </w:rPr>
              <w:t xml:space="preserve">) </w:t>
            </w:r>
            <w:proofErr w:type="spellStart"/>
            <w:r w:rsidR="00A042A0" w:rsidRPr="00097F00">
              <w:rPr>
                <w:sz w:val="16"/>
                <w:szCs w:val="16"/>
              </w:rPr>
              <w:t>SEFCEt</w:t>
            </w:r>
            <w:proofErr w:type="spellEnd"/>
            <w:r w:rsidR="00492D0D" w:rsidRPr="00097F00">
              <w:rPr>
                <w:sz w:val="16"/>
                <w:szCs w:val="16"/>
              </w:rPr>
              <w:t>/PULSE</w:t>
            </w:r>
            <w:r w:rsidR="00A042A0" w:rsidRPr="00097F00">
              <w:rPr>
                <w:sz w:val="16"/>
                <w:szCs w:val="16"/>
              </w:rPr>
              <w:t xml:space="preserve"> Introductory Workshop</w:t>
            </w:r>
          </w:p>
          <w:p w:rsidR="00A042A0" w:rsidRPr="00FD53B8" w:rsidRDefault="00A042A0" w:rsidP="00A042A0">
            <w:pPr>
              <w:spacing w:after="0"/>
              <w:rPr>
                <w:b/>
                <w:sz w:val="16"/>
                <w:szCs w:val="16"/>
              </w:rPr>
            </w:pPr>
            <w:r w:rsidRPr="00FD53B8">
              <w:rPr>
                <w:b/>
                <w:sz w:val="16"/>
                <w:szCs w:val="16"/>
              </w:rPr>
              <w:t>OR</w:t>
            </w:r>
          </w:p>
          <w:p w:rsidR="00AD088B" w:rsidRPr="00B34F68" w:rsidRDefault="008A1B4C" w:rsidP="008A1B4C">
            <w:pPr>
              <w:spacing w:after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Any CEP workshop or online module</w:t>
            </w:r>
          </w:p>
        </w:tc>
      </w:tr>
    </w:tbl>
    <w:p w:rsidR="00DF6CE7" w:rsidRDefault="00DF6CE7">
      <w:r>
        <w:br w:type="page"/>
      </w:r>
    </w:p>
    <w:tbl>
      <w:tblPr>
        <w:tblStyle w:val="TableGrid"/>
        <w:tblW w:w="155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2252"/>
        <w:gridCol w:w="2113"/>
        <w:gridCol w:w="2014"/>
        <w:gridCol w:w="1690"/>
        <w:gridCol w:w="1922"/>
      </w:tblGrid>
      <w:tr w:rsidR="00D04EAC" w:rsidRPr="00630F01" w:rsidTr="007455FD">
        <w:trPr>
          <w:trHeight w:val="1013"/>
        </w:trPr>
        <w:tc>
          <w:tcPr>
            <w:tcW w:w="1560" w:type="dxa"/>
          </w:tcPr>
          <w:p w:rsidR="00D04EAC" w:rsidRPr="00630F01" w:rsidRDefault="00D04EAC" w:rsidP="007C25F9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A252B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85" w:type="dxa"/>
            <w:shd w:val="clear" w:color="auto" w:fill="006AA4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2252" w:type="dxa"/>
            <w:shd w:val="clear" w:color="auto" w:fill="D96728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2113" w:type="dxa"/>
            <w:shd w:val="clear" w:color="auto" w:fill="82B445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2014" w:type="dxa"/>
            <w:shd w:val="clear" w:color="auto" w:fill="E5B837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690" w:type="dxa"/>
            <w:shd w:val="clear" w:color="auto" w:fill="04A9C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364070" w:rsidRPr="00630F01" w:rsidTr="007455FD">
        <w:trPr>
          <w:trHeight w:val="1781"/>
        </w:trPr>
        <w:tc>
          <w:tcPr>
            <w:tcW w:w="1560" w:type="dxa"/>
          </w:tcPr>
          <w:p w:rsidR="00364070" w:rsidRPr="00CF5B88" w:rsidRDefault="00364070" w:rsidP="00075FE7">
            <w:pPr>
              <w:rPr>
                <w:b/>
              </w:rPr>
            </w:pPr>
            <w:r w:rsidRPr="00CF5B88">
              <w:rPr>
                <w:b/>
              </w:rPr>
              <w:t>Clinical Educator Programme Level 1</w:t>
            </w:r>
          </w:p>
        </w:tc>
        <w:tc>
          <w:tcPr>
            <w:tcW w:w="1984" w:type="dxa"/>
          </w:tcPr>
          <w:p w:rsidR="00364070" w:rsidRPr="00FD53B8" w:rsidRDefault="00364070" w:rsidP="00CF5B8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364070" w:rsidRPr="00FD53B8" w:rsidRDefault="00364070" w:rsidP="00CF5B88">
            <w:pPr>
              <w:spacing w:after="0"/>
              <w:rPr>
                <w:b/>
                <w:sz w:val="16"/>
                <w:szCs w:val="16"/>
              </w:rPr>
            </w:pPr>
          </w:p>
          <w:p w:rsidR="00364070" w:rsidRPr="00630F01" w:rsidRDefault="00364070" w:rsidP="00462713">
            <w:pPr>
              <w:spacing w:after="0"/>
              <w:rPr>
                <w:sz w:val="20"/>
                <w:szCs w:val="20"/>
              </w:rPr>
            </w:pPr>
            <w:r w:rsidRPr="0032014B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4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PT/CTA Induction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5" style="width:0;height:1.5pt" o:hrstd="t" o:hr="t" fillcolor="#a0a0a0" stroked="f"/>
              </w:pict>
            </w:r>
            <w:r w:rsidRPr="00226001">
              <w:rPr>
                <w:sz w:val="16"/>
                <w:szCs w:val="16"/>
                <w:lang w:val="en-US"/>
              </w:rPr>
              <w:t>W</w:t>
            </w:r>
            <w:r w:rsidR="00462713">
              <w:rPr>
                <w:sz w:val="16"/>
                <w:szCs w:val="16"/>
                <w:lang w:val="en-US"/>
              </w:rPr>
              <w:t>orkshop: Effective Supervision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6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7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Introduction to Simulation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38" style="width:0;height:1.5pt" o:hrstd="t" o:hr="t" fillcolor="#a0a0a0" stroked="f"/>
              </w:pict>
            </w:r>
            <w:r w:rsidRPr="0032014B">
              <w:rPr>
                <w:rFonts w:eastAsiaTheme="minorHAnsi"/>
                <w:sz w:val="16"/>
                <w:szCs w:val="16"/>
              </w:rPr>
              <w:t xml:space="preserve">Workshop: </w:t>
            </w:r>
            <w:r w:rsidR="00462713">
              <w:rPr>
                <w:rFonts w:eastAsiaTheme="minorHAnsi"/>
                <w:sz w:val="16"/>
                <w:szCs w:val="16"/>
              </w:rPr>
              <w:t>Edinburgh Medical School Faculty Development</w:t>
            </w:r>
          </w:p>
        </w:tc>
        <w:tc>
          <w:tcPr>
            <w:tcW w:w="1985" w:type="dxa"/>
          </w:tcPr>
          <w:p w:rsidR="00364070" w:rsidRPr="00FD53B8" w:rsidRDefault="00364070" w:rsidP="00F971FE">
            <w:pPr>
              <w:spacing w:after="0"/>
              <w:rPr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  <w:r w:rsidRPr="00FD53B8">
              <w:rPr>
                <w:sz w:val="16"/>
                <w:szCs w:val="16"/>
                <w:u w:val="single"/>
              </w:rPr>
              <w:t xml:space="preserve"> </w:t>
            </w:r>
          </w:p>
          <w:p w:rsidR="00364070" w:rsidRPr="00FD53B8" w:rsidRDefault="00364070" w:rsidP="00F971FE">
            <w:pPr>
              <w:spacing w:after="0"/>
              <w:rPr>
                <w:sz w:val="16"/>
                <w:szCs w:val="16"/>
              </w:rPr>
            </w:pPr>
          </w:p>
          <w:p w:rsidR="00364070" w:rsidRPr="00226001" w:rsidRDefault="00364070" w:rsidP="0039122A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 xml:space="preserve">Workshop: Planning and Evaluating Teaching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61D878BA">
                <v:rect id="_x0000_i1039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89C5335">
                <v:rect id="_x0000_i1040" style="width:0;height:1.5pt" o:hrstd="t" o:hr="t" fillcolor="#a0a0a0" stroked="f"/>
              </w:pict>
            </w:r>
            <w:r w:rsidRPr="00097F00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030F7B7">
                <v:rect id="_x0000_i1041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619BEAB0">
                <v:rect id="_x0000_i1042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Using Technology in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43" style="width:0;height:1.5pt" o:hrstd="t" o:hr="t" fillcolor="#a0a0a0" stroked="f"/>
              </w:pict>
            </w:r>
            <w:r w:rsidR="00E25BB5">
              <w:rPr>
                <w:rFonts w:eastAsiaTheme="minorHAnsi"/>
                <w:sz w:val="16"/>
                <w:szCs w:val="16"/>
              </w:rPr>
              <w:t>Workshop: Large Group Teaching (Presentation Skills)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44" style="width:0;height:1.5pt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Online Module: </w:t>
            </w:r>
            <w:r>
              <w:rPr>
                <w:sz w:val="15"/>
                <w:szCs w:val="15"/>
              </w:rPr>
              <w:t xml:space="preserve"> Facilitating Learning in the Workplace</w:t>
            </w:r>
          </w:p>
        </w:tc>
        <w:tc>
          <w:tcPr>
            <w:tcW w:w="2252" w:type="dxa"/>
          </w:tcPr>
          <w:p w:rsidR="00364070" w:rsidRPr="00FD53B8" w:rsidRDefault="00364070" w:rsidP="00AD7868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</w:p>
          <w:p w:rsidR="00364070" w:rsidRPr="00FD53B8" w:rsidRDefault="00364070" w:rsidP="00AD7868">
            <w:pPr>
              <w:spacing w:after="0"/>
              <w:rPr>
                <w:b/>
                <w:sz w:val="16"/>
                <w:szCs w:val="16"/>
              </w:rPr>
            </w:pPr>
          </w:p>
          <w:p w:rsidR="00364070" w:rsidRPr="00226001" w:rsidRDefault="00364070" w:rsidP="007455FD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6BB4F35">
                <v:rect id="_x0000_i1045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ADA782D">
                <v:rect id="_x0000_i1046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A411A9B">
                <v:rect id="_x0000_i1047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EA6985B">
                <v:rect id="_x0000_i1048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Simulation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82FB20E">
                <v:rect id="_x0000_i1049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Using Technology in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8CE7223">
                <v:rect id="_x0000_i1050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Problem-Based Learning Facilitator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2FDAB9E">
                <v:rect id="_x0000_i1051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Communication Skills Tutor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8AD8C76">
                <v:rect id="_x0000_i1052" style="width:0;height:1.5pt" o:hrstd="t" o:hr="t" fillcolor="#a0a0a0" stroked="f"/>
              </w:pict>
            </w:r>
            <w:r w:rsidR="00E25BB5">
              <w:rPr>
                <w:rFonts w:eastAsiaTheme="minorHAnsi"/>
                <w:sz w:val="16"/>
                <w:szCs w:val="16"/>
              </w:rPr>
              <w:t>Workshop: Large Group Teaching (</w:t>
            </w:r>
            <w:r w:rsidR="00FD53B8">
              <w:rPr>
                <w:rFonts w:eastAsiaTheme="minorHAnsi"/>
                <w:sz w:val="16"/>
                <w:szCs w:val="16"/>
              </w:rPr>
              <w:t>Presentation Skills</w:t>
            </w:r>
            <w:r w:rsidR="00E25BB5">
              <w:rPr>
                <w:rFonts w:eastAsiaTheme="minorHAnsi"/>
                <w:sz w:val="16"/>
                <w:szCs w:val="16"/>
              </w:rPr>
              <w:t>)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53" style="width:0;height:1.5pt" o:hrstd="t" o:hr="t" fillcolor="#a0a0a0" stroked="f"/>
              </w:pict>
            </w:r>
            <w:r>
              <w:rPr>
                <w:sz w:val="16"/>
                <w:szCs w:val="16"/>
              </w:rPr>
              <w:t>SEFCE Symposium</w:t>
            </w:r>
            <w:r w:rsidR="007A3587">
              <w:rPr>
                <w:sz w:val="16"/>
                <w:szCs w:val="16"/>
              </w:rPr>
              <w:t xml:space="preserve"> 2014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34F27052">
                <v:rect id="_x0000_i1054" style="width:0;height:1.5pt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Online Module: </w:t>
            </w:r>
            <w:r>
              <w:rPr>
                <w:sz w:val="15"/>
                <w:szCs w:val="15"/>
              </w:rPr>
              <w:t xml:space="preserve"> Facilitating Learning in the Workplace</w:t>
            </w:r>
          </w:p>
        </w:tc>
        <w:tc>
          <w:tcPr>
            <w:tcW w:w="2113" w:type="dxa"/>
          </w:tcPr>
          <w:p w:rsidR="00364070" w:rsidRPr="00FD53B8" w:rsidRDefault="00364070" w:rsidP="00CF5B8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</w:p>
          <w:p w:rsidR="00364070" w:rsidRPr="00FD53B8" w:rsidRDefault="00364070" w:rsidP="00CF5B88">
            <w:pPr>
              <w:spacing w:after="0"/>
              <w:rPr>
                <w:b/>
                <w:sz w:val="16"/>
                <w:szCs w:val="16"/>
              </w:rPr>
            </w:pPr>
          </w:p>
          <w:p w:rsidR="00364070" w:rsidRPr="00630F01" w:rsidRDefault="00364070" w:rsidP="0039122A">
            <w:pPr>
              <w:spacing w:after="0"/>
              <w:rPr>
                <w:sz w:val="20"/>
                <w:szCs w:val="20"/>
              </w:rPr>
            </w:pPr>
            <w:r w:rsidRPr="00D04EAC">
              <w:rPr>
                <w:sz w:val="16"/>
                <w:szCs w:val="16"/>
              </w:rPr>
              <w:t>Online module: Workplace-based Assessment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55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Online module: Structured Assessments of Clinical Competence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56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57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 xml:space="preserve">Workshop: OSCE </w:t>
            </w:r>
            <w:r>
              <w:rPr>
                <w:sz w:val="16"/>
                <w:szCs w:val="16"/>
              </w:rPr>
              <w:t xml:space="preserve">Station Design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58" style="width:0;height:1.5pt" o:hrstd="t" o:hr="t" fillcolor="#a0a0a0" stroked="f"/>
              </w:pict>
            </w:r>
            <w:r>
              <w:rPr>
                <w:sz w:val="16"/>
                <w:szCs w:val="16"/>
              </w:rPr>
              <w:t>Self-Directed Module</w:t>
            </w:r>
            <w:r w:rsidRPr="00D04EAC">
              <w:rPr>
                <w:sz w:val="16"/>
                <w:szCs w:val="16"/>
              </w:rPr>
              <w:t>: Reflective Marking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59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Portfolio Viva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60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 xml:space="preserve">Workshop: MCQ writing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61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Introduction to the Skills Mastery Programme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062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Board of Examiner Training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364070" w:rsidRPr="00630F01" w:rsidRDefault="00364070" w:rsidP="00CF5B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364070" w:rsidRPr="00630F01" w:rsidRDefault="00364070" w:rsidP="00CF5B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364070" w:rsidRPr="00FD53B8" w:rsidRDefault="00364070" w:rsidP="00CF5B88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all:   </w:t>
            </w:r>
          </w:p>
          <w:p w:rsidR="00364070" w:rsidRPr="00FD53B8" w:rsidRDefault="00364070" w:rsidP="00CF5B88">
            <w:pPr>
              <w:spacing w:after="0"/>
              <w:rPr>
                <w:sz w:val="16"/>
                <w:szCs w:val="16"/>
              </w:rPr>
            </w:pPr>
          </w:p>
          <w:p w:rsidR="00364070" w:rsidRPr="00630F01" w:rsidRDefault="00492D0D" w:rsidP="00A042A0">
            <w:pPr>
              <w:spacing w:after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Online module: </w:t>
            </w:r>
            <w:r w:rsidR="00364070" w:rsidRPr="00FD53B8">
              <w:rPr>
                <w:sz w:val="16"/>
                <w:szCs w:val="16"/>
              </w:rPr>
              <w:t>Equality and Diversity</w:t>
            </w:r>
          </w:p>
        </w:tc>
      </w:tr>
      <w:tr w:rsidR="00CE4247" w:rsidRPr="00630F01" w:rsidTr="007455FD">
        <w:trPr>
          <w:trHeight w:val="1013"/>
        </w:trPr>
        <w:tc>
          <w:tcPr>
            <w:tcW w:w="1560" w:type="dxa"/>
          </w:tcPr>
          <w:p w:rsidR="00CE4247" w:rsidRPr="00630F01" w:rsidRDefault="00CE4247" w:rsidP="007C25F9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A252B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85" w:type="dxa"/>
            <w:shd w:val="clear" w:color="auto" w:fill="006AA4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2252" w:type="dxa"/>
            <w:shd w:val="clear" w:color="auto" w:fill="D96728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2113" w:type="dxa"/>
            <w:shd w:val="clear" w:color="auto" w:fill="82B445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2014" w:type="dxa"/>
            <w:shd w:val="clear" w:color="auto" w:fill="E5B837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690" w:type="dxa"/>
            <w:shd w:val="clear" w:color="auto" w:fill="04A9CD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CE4247" w:rsidRPr="00630F01" w:rsidRDefault="00226001" w:rsidP="007C25F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="00CE4247"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462713" w:rsidRPr="00630F01" w:rsidTr="007455FD">
        <w:trPr>
          <w:trHeight w:val="1781"/>
        </w:trPr>
        <w:tc>
          <w:tcPr>
            <w:tcW w:w="1560" w:type="dxa"/>
          </w:tcPr>
          <w:p w:rsidR="00462713" w:rsidRPr="00CF5B88" w:rsidRDefault="00462713" w:rsidP="00462713">
            <w:pPr>
              <w:rPr>
                <w:b/>
              </w:rPr>
            </w:pPr>
            <w:r w:rsidRPr="00CF5B88">
              <w:rPr>
                <w:b/>
              </w:rPr>
              <w:t>Clinical Educator Programme Level 2</w:t>
            </w:r>
          </w:p>
        </w:tc>
        <w:tc>
          <w:tcPr>
            <w:tcW w:w="1984" w:type="dxa"/>
          </w:tcPr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</w:rPr>
            </w:pPr>
          </w:p>
          <w:p w:rsidR="00462713" w:rsidRPr="00630F01" w:rsidRDefault="00462713" w:rsidP="00462713">
            <w:pPr>
              <w:spacing w:after="0"/>
              <w:rPr>
                <w:sz w:val="20"/>
                <w:szCs w:val="20"/>
              </w:rPr>
            </w:pPr>
            <w:r w:rsidRPr="0032014B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8705F72">
                <v:rect id="_x0000_i1063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PT/CTA Induction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A0A63A5">
                <v:rect id="_x0000_i1064" style="width:0;height:1.5pt" o:hrstd="t" o:hr="t" fillcolor="#a0a0a0" stroked="f"/>
              </w:pict>
            </w:r>
            <w:r w:rsidRPr="00226001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orkshop: Effective Supervision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6B9D7280">
                <v:rect id="_x0000_i1065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23E963C">
                <v:rect id="_x0000_i1066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Introduction to Simulation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0616277C">
                <v:rect id="_x0000_i1067" style="width:0;height:1.5pt" o:hrstd="t" o:hr="t" fillcolor="#a0a0a0" stroked="f"/>
              </w:pict>
            </w:r>
            <w:r w:rsidRPr="0032014B">
              <w:rPr>
                <w:rFonts w:eastAsiaTheme="minorHAnsi"/>
                <w:sz w:val="16"/>
                <w:szCs w:val="16"/>
              </w:rPr>
              <w:t xml:space="preserve">Workshop: </w:t>
            </w:r>
            <w:r>
              <w:rPr>
                <w:rFonts w:eastAsiaTheme="minorHAnsi"/>
                <w:sz w:val="16"/>
                <w:szCs w:val="16"/>
              </w:rPr>
              <w:t>Edinburgh Medical School Faculty Development</w:t>
            </w:r>
          </w:p>
        </w:tc>
        <w:tc>
          <w:tcPr>
            <w:tcW w:w="1985" w:type="dxa"/>
          </w:tcPr>
          <w:p w:rsidR="00462713" w:rsidRPr="00FD53B8" w:rsidRDefault="00462713" w:rsidP="00462713">
            <w:pPr>
              <w:spacing w:after="0"/>
              <w:rPr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  <w:r w:rsidRPr="00FD53B8">
              <w:rPr>
                <w:sz w:val="16"/>
                <w:szCs w:val="16"/>
                <w:u w:val="single"/>
              </w:rPr>
              <w:t xml:space="preserve"> </w:t>
            </w:r>
          </w:p>
          <w:p w:rsidR="00462713" w:rsidRPr="00FD53B8" w:rsidRDefault="00462713" w:rsidP="00462713">
            <w:pPr>
              <w:spacing w:after="0"/>
              <w:rPr>
                <w:sz w:val="16"/>
                <w:szCs w:val="16"/>
              </w:rPr>
            </w:pPr>
          </w:p>
          <w:p w:rsidR="00462713" w:rsidRPr="00226001" w:rsidRDefault="00462713" w:rsidP="00462713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 xml:space="preserve">Workshop: Planning and Evaluating Teaching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AF56F8E">
                <v:rect id="_x0000_i1068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4C55434">
                <v:rect id="_x0000_i1069" style="width:0;height:1.5pt" o:hrstd="t" o:hr="t" fillcolor="#a0a0a0" stroked="f"/>
              </w:pict>
            </w:r>
            <w:r w:rsidRPr="00097F00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13C42E1">
                <v:rect id="_x0000_i1070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6FDE9278">
                <v:rect id="_x0000_i1071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Using Technology in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8A5F28A">
                <v:rect id="_x0000_i1072" style="width:0;height:1.5pt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>Workshop: Large Group Teaching (Presentation Skills)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2156762C">
                <v:rect id="_x0000_i1073" style="width:0;height:1.5pt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Online Module: </w:t>
            </w:r>
            <w:r>
              <w:rPr>
                <w:sz w:val="15"/>
                <w:szCs w:val="15"/>
              </w:rPr>
              <w:t xml:space="preserve"> Facilitating Learning in the Workplace</w:t>
            </w:r>
          </w:p>
        </w:tc>
        <w:tc>
          <w:tcPr>
            <w:tcW w:w="2252" w:type="dxa"/>
          </w:tcPr>
          <w:p w:rsidR="00462713" w:rsidRPr="00FD53B8" w:rsidRDefault="00462713" w:rsidP="00462713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</w:p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</w:rPr>
            </w:pPr>
          </w:p>
          <w:p w:rsidR="00462713" w:rsidRPr="00226001" w:rsidRDefault="00462713" w:rsidP="00462713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0D0027E4">
                <v:rect id="_x0000_i1074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A070841">
                <v:rect id="_x0000_i1075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AD488D1">
                <v:rect id="_x0000_i1076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691A6A6">
                <v:rect id="_x0000_i1077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Simulation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CB2F749">
                <v:rect id="_x0000_i1078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Using Technology in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8C58236">
                <v:rect id="_x0000_i1079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Problem-Based Learning Facilitator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0C213187">
                <v:rect id="_x0000_i1080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Communication Skills Tutor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075CEB3">
                <v:rect id="_x0000_i1081" style="width:0;height:1.5pt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>Workshop: Large Group Teaching (Presentation Skills)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72878DE1">
                <v:rect id="_x0000_i1082" style="width:0;height:1.5pt" o:hrstd="t" o:hr="t" fillcolor="#a0a0a0" stroked="f"/>
              </w:pict>
            </w:r>
            <w:r>
              <w:rPr>
                <w:sz w:val="16"/>
                <w:szCs w:val="16"/>
              </w:rPr>
              <w:t>SEFCE Symposium 2014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555ADD75">
                <v:rect id="_x0000_i1083" style="width:0;height:1.5pt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Online Module: </w:t>
            </w:r>
            <w:r>
              <w:rPr>
                <w:sz w:val="15"/>
                <w:szCs w:val="15"/>
              </w:rPr>
              <w:t xml:space="preserve"> Facilitating Learning in the Workplace</w:t>
            </w:r>
          </w:p>
        </w:tc>
        <w:tc>
          <w:tcPr>
            <w:tcW w:w="2113" w:type="dxa"/>
          </w:tcPr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</w:p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</w:rPr>
            </w:pPr>
          </w:p>
          <w:p w:rsidR="00462713" w:rsidRPr="00630F01" w:rsidRDefault="00462713" w:rsidP="00462713">
            <w:pPr>
              <w:spacing w:after="0"/>
              <w:rPr>
                <w:sz w:val="20"/>
                <w:szCs w:val="20"/>
              </w:rPr>
            </w:pPr>
            <w:r w:rsidRPr="00D04EAC">
              <w:rPr>
                <w:sz w:val="16"/>
                <w:szCs w:val="16"/>
              </w:rPr>
              <w:t>Online module: Workplace-based Assessment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9EEC0ED">
                <v:rect id="_x0000_i1084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Online module: Structured Assessments of Clinical Competence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76BFB64">
                <v:rect id="_x0000_i1085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04982D7C">
                <v:rect id="_x0000_i1086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 xml:space="preserve">Workshop: OSCE </w:t>
            </w:r>
            <w:r>
              <w:rPr>
                <w:sz w:val="16"/>
                <w:szCs w:val="16"/>
              </w:rPr>
              <w:t xml:space="preserve">Station Design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D158ECA">
                <v:rect id="_x0000_i1087" style="width:0;height:1.5pt" o:hrstd="t" o:hr="t" fillcolor="#a0a0a0" stroked="f"/>
              </w:pict>
            </w:r>
            <w:r>
              <w:rPr>
                <w:sz w:val="16"/>
                <w:szCs w:val="16"/>
              </w:rPr>
              <w:t>Self-Directed Module</w:t>
            </w:r>
            <w:r w:rsidRPr="00D04EAC">
              <w:rPr>
                <w:sz w:val="16"/>
                <w:szCs w:val="16"/>
              </w:rPr>
              <w:t>: Reflective Marking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F13C3AF">
                <v:rect id="_x0000_i1088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Portfolio Viva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446E46B">
                <v:rect id="_x0000_i1089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 xml:space="preserve">Workshop: MCQ writing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EB5C087">
                <v:rect id="_x0000_i1090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Introduction to the Skills Mastery Programme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DA7C4D9">
                <v:rect id="_x0000_i1091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Board of Examiner Training</w:t>
            </w:r>
          </w:p>
        </w:tc>
        <w:tc>
          <w:tcPr>
            <w:tcW w:w="2014" w:type="dxa"/>
          </w:tcPr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</w:rPr>
            </w:pPr>
          </w:p>
          <w:p w:rsidR="00462713" w:rsidRPr="007866A4" w:rsidRDefault="008B1649" w:rsidP="00462713">
            <w:pPr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Online module: Supporting Learners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2" style="width:0;height:1.5pt" o:hralign="center" o:hrstd="t" o:hr="t" fillcolor="#a0a0a0" stroked="f"/>
              </w:pict>
            </w:r>
            <w:r w:rsidR="00462713" w:rsidRPr="00D04EAC">
              <w:rPr>
                <w:sz w:val="15"/>
                <w:szCs w:val="15"/>
              </w:rPr>
              <w:t>Online module: Managing the Trainee in Difficulty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3" style="width:0;height:1.5pt" o:hralign="center" o:hrstd="t" o:hr="t" fillcolor="#a0a0a0" stroked="f"/>
              </w:pict>
            </w:r>
            <w:r w:rsidR="00462713" w:rsidRPr="00D04EAC">
              <w:rPr>
                <w:sz w:val="15"/>
                <w:szCs w:val="15"/>
              </w:rPr>
              <w:t>Online Module: Careers Support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4" style="width:0;height:1.5pt" o:hralign="center" o:hrstd="t" o:hr="t" fillcolor="#a0a0a0" stroked="f"/>
              </w:pict>
            </w:r>
            <w:r w:rsidR="00462713">
              <w:rPr>
                <w:rFonts w:eastAsiaTheme="minorHAnsi"/>
                <w:b/>
                <w:sz w:val="15"/>
                <w:szCs w:val="15"/>
              </w:rPr>
              <w:t>W</w:t>
            </w:r>
            <w:r w:rsidR="00462713" w:rsidRPr="00D04EAC">
              <w:rPr>
                <w:sz w:val="15"/>
                <w:szCs w:val="15"/>
              </w:rPr>
              <w:t>orkshop: PT/CTA Induction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5" style="width:0;height:1.5pt" o:hralign="center" o:hrstd="t" o:hr="t" fillcolor="#a0a0a0" stroked="f"/>
              </w:pict>
            </w:r>
            <w:r w:rsidR="00462713" w:rsidRPr="00D04EAC">
              <w:rPr>
                <w:sz w:val="15"/>
                <w:szCs w:val="15"/>
                <w:lang w:val="en-US"/>
              </w:rPr>
              <w:t>W</w:t>
            </w:r>
            <w:r w:rsidR="00462713">
              <w:rPr>
                <w:sz w:val="15"/>
                <w:szCs w:val="15"/>
                <w:lang w:val="en-US"/>
              </w:rPr>
              <w:t xml:space="preserve">orkshop: Effective Supervision 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6" style="width:0;height:1.5pt" o:hralign="center" o:hrstd="t" o:hr="t" fillcolor="#a0a0a0" stroked="f"/>
              </w:pict>
            </w:r>
            <w:r w:rsidR="00462713" w:rsidRPr="00D04EAC">
              <w:rPr>
                <w:sz w:val="15"/>
                <w:szCs w:val="15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7" style="width:0;height:1.5pt" o:hralign="center" o:hrstd="t" o:hr="t" fillcolor="#a0a0a0" stroked="f"/>
              </w:pict>
            </w:r>
            <w:r w:rsidR="00462713" w:rsidRPr="00D04EAC">
              <w:rPr>
                <w:sz w:val="15"/>
                <w:szCs w:val="15"/>
              </w:rPr>
              <w:t xml:space="preserve">Workshop: Giving </w:t>
            </w:r>
            <w:r w:rsidR="00462713">
              <w:rPr>
                <w:sz w:val="15"/>
                <w:szCs w:val="15"/>
              </w:rPr>
              <w:t>E</w:t>
            </w:r>
            <w:r w:rsidR="00462713" w:rsidRPr="00D04EAC">
              <w:rPr>
                <w:sz w:val="15"/>
                <w:szCs w:val="15"/>
              </w:rPr>
              <w:t>ffective Feedback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8" style="width:0;height:1.5pt" o:hralign="center" o:hrstd="t" o:hr="t" fillcolor="#a0a0a0" stroked="f"/>
              </w:pict>
            </w:r>
            <w:r w:rsidR="00462713" w:rsidRPr="00D04EAC">
              <w:rPr>
                <w:rFonts w:eastAsiaTheme="minorHAnsi"/>
                <w:sz w:val="15"/>
                <w:szCs w:val="15"/>
              </w:rPr>
              <w:t>Workshop: Writing Learning Outcomes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099" style="width:0;height:1.5pt" o:hralign="center" o:hrstd="t" o:hr="t" fillcolor="#a0a0a0" stroked="f"/>
              </w:pict>
            </w:r>
            <w:r w:rsidR="00462713">
              <w:rPr>
                <w:sz w:val="15"/>
                <w:szCs w:val="15"/>
              </w:rPr>
              <w:t>Online module: Assessing Educational Needs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>
                <v:rect id="_x0000_i1100" style="width:0;height:1.5pt" o:hralign="center" o:hrstd="t" o:hr="t" fillcolor="#a0a0a0" stroked="f"/>
              </w:pict>
            </w:r>
            <w:r w:rsidR="00462713">
              <w:rPr>
                <w:sz w:val="15"/>
                <w:szCs w:val="15"/>
              </w:rPr>
              <w:t>Online module: Setting Learning Objectives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101" style="width:0;height:1.5pt" o:hrstd="t" o:hr="t" fillcolor="#a0a0a0" stroked="f"/>
              </w:pict>
            </w:r>
            <w:r w:rsidR="00462713" w:rsidRPr="0032014B">
              <w:rPr>
                <w:rFonts w:eastAsiaTheme="minorHAnsi"/>
                <w:sz w:val="16"/>
                <w:szCs w:val="16"/>
              </w:rPr>
              <w:t xml:space="preserve">Workshop: </w:t>
            </w:r>
            <w:r w:rsidR="00462713">
              <w:rPr>
                <w:rFonts w:eastAsiaTheme="minorHAnsi"/>
                <w:sz w:val="16"/>
                <w:szCs w:val="16"/>
              </w:rPr>
              <w:t>Edinburgh Medical School Faculty Development</w:t>
            </w:r>
          </w:p>
        </w:tc>
        <w:tc>
          <w:tcPr>
            <w:tcW w:w="1690" w:type="dxa"/>
          </w:tcPr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     </w:t>
            </w:r>
          </w:p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</w:rPr>
            </w:pPr>
          </w:p>
          <w:p w:rsidR="00462713" w:rsidRPr="009D47DD" w:rsidRDefault="009D47DD" w:rsidP="009D47D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module: Appraisal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102" style="width:0;height:1.5pt" o:hralign="center" o:bullet="t" o:hrstd="t" o:hr="t" fillcolor="#a0a0a0" stroked="f"/>
              </w:pict>
            </w:r>
            <w:r w:rsidR="00462713" w:rsidRPr="00226001">
              <w:rPr>
                <w:sz w:val="16"/>
                <w:szCs w:val="16"/>
              </w:rPr>
              <w:t>Online Module: Careers Support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103" style="width:0;height:1.5pt" o:hralign="center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>Online module: Supporting Learners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104" style="width:0;height:1.5pt" o:hralign="center" o:bullet="t" o:hrstd="t" o:hr="t" fillcolor="#a0a0a0" stroked="f"/>
              </w:pict>
            </w:r>
            <w:r w:rsidR="00462713" w:rsidRPr="009D47DD">
              <w:rPr>
                <w:sz w:val="16"/>
                <w:szCs w:val="16"/>
              </w:rPr>
              <w:t xml:space="preserve">Workshop: Effective Supervision </w:t>
            </w:r>
            <w:r w:rsidR="007642B6">
              <w:rPr>
                <w:rFonts w:eastAsiaTheme="minorHAnsi"/>
                <w:b/>
                <w:sz w:val="22"/>
                <w:szCs w:val="22"/>
              </w:rPr>
              <w:pict>
                <v:rect id="_x0000_i1105" style="width:0;height:1.5pt" o:hralign="center" o:hrstd="t" o:hr="t" fillcolor="#a0a0a0" stroked="f"/>
              </w:pict>
            </w:r>
            <w:r w:rsidR="00462713" w:rsidRPr="009D47DD">
              <w:rPr>
                <w:sz w:val="16"/>
                <w:szCs w:val="16"/>
              </w:rPr>
              <w:t>Workshop: Introduction to Mentoring Skills</w:t>
            </w:r>
            <w:r w:rsidR="007642B6">
              <w:rPr>
                <w:rFonts w:eastAsiaTheme="minorHAnsi"/>
                <w:b/>
                <w:sz w:val="22"/>
                <w:szCs w:val="22"/>
              </w:rPr>
              <w:pict>
                <v:rect id="_x0000_i1106" style="width:0;height:1.5pt" o:hralign="center" o:hrstd="t" o:hr="t" fillcolor="#a0a0a0" stroked="f"/>
              </w:pict>
            </w:r>
            <w:r w:rsidR="00462713" w:rsidRPr="009D47DD">
              <w:rPr>
                <w:rFonts w:eastAsiaTheme="minorHAnsi"/>
                <w:sz w:val="16"/>
                <w:szCs w:val="16"/>
              </w:rPr>
              <w:t>Workshop: Mindfulness for Clinical Educators</w:t>
            </w:r>
            <w:r w:rsidR="007642B6">
              <w:rPr>
                <w:rFonts w:eastAsiaTheme="minorHAnsi"/>
                <w:b/>
                <w:sz w:val="22"/>
                <w:szCs w:val="22"/>
              </w:rPr>
              <w:pict>
                <v:rect id="_x0000_i1107" style="width:0;height:1.5pt" o:hralign="center" o:hrstd="t" o:hr="t" fillcolor="#a0a0a0" stroked="f"/>
              </w:pict>
            </w:r>
            <w:r w:rsidR="00462713" w:rsidRPr="009D47DD">
              <w:rPr>
                <w:sz w:val="16"/>
                <w:szCs w:val="16"/>
              </w:rPr>
              <w:t>SEFCE Symposium 2014, 2015, 2016</w:t>
            </w:r>
          </w:p>
        </w:tc>
        <w:tc>
          <w:tcPr>
            <w:tcW w:w="1922" w:type="dxa"/>
          </w:tcPr>
          <w:p w:rsidR="00462713" w:rsidRPr="00FD53B8" w:rsidRDefault="00462713" w:rsidP="00462713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all:          </w:t>
            </w:r>
          </w:p>
          <w:p w:rsidR="00462713" w:rsidRPr="00FD53B8" w:rsidRDefault="00462713" w:rsidP="00462713">
            <w:pPr>
              <w:spacing w:after="0"/>
              <w:rPr>
                <w:sz w:val="16"/>
                <w:szCs w:val="16"/>
              </w:rPr>
            </w:pPr>
          </w:p>
          <w:p w:rsidR="00462713" w:rsidRPr="00226001" w:rsidRDefault="00462713" w:rsidP="007642B6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>a) Teaching Observation and Feedback Session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>
                <v:rect id="_x0000_i1108" style="width:0;height:1.5pt" o:hralign="center" o:hrstd="t" o:hr="t" fillcolor="#a0a0a0" stroked="f"/>
              </w:pict>
            </w:r>
            <w:r w:rsidRPr="00226001">
              <w:rPr>
                <w:sz w:val="16"/>
                <w:szCs w:val="16"/>
              </w:rPr>
              <w:t>b) Online module: Equality and Diversity</w:t>
            </w:r>
            <w:bookmarkStart w:id="0" w:name="_GoBack"/>
            <w:bookmarkEnd w:id="0"/>
          </w:p>
        </w:tc>
      </w:tr>
      <w:tr w:rsidR="00D04EAC" w:rsidRPr="00630F01" w:rsidTr="007455FD">
        <w:trPr>
          <w:trHeight w:val="1013"/>
        </w:trPr>
        <w:tc>
          <w:tcPr>
            <w:tcW w:w="1560" w:type="dxa"/>
          </w:tcPr>
          <w:p w:rsidR="00D04EAC" w:rsidRPr="00630F01" w:rsidRDefault="00D04EAC" w:rsidP="0032014B">
            <w:pPr>
              <w:jc w:val="center"/>
              <w:rPr>
                <w:rFonts w:eastAsia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A252B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1: </w:t>
            </w:r>
            <w:r w:rsidRPr="00630F01">
              <w:rPr>
                <w:color w:val="FFFFFF" w:themeColor="background1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85" w:type="dxa"/>
            <w:shd w:val="clear" w:color="auto" w:fill="006AA4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2: </w:t>
            </w:r>
            <w:r w:rsidRPr="00630F01">
              <w:rPr>
                <w:color w:val="FFFFFF" w:themeColor="background1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2252" w:type="dxa"/>
            <w:shd w:val="clear" w:color="auto" w:fill="D96728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3: </w:t>
            </w:r>
            <w:r w:rsidRPr="00630F01">
              <w:rPr>
                <w:color w:val="FFFFFF" w:themeColor="background1"/>
                <w:sz w:val="20"/>
                <w:szCs w:val="20"/>
              </w:rPr>
              <w:t>Teaching and facilitating learning</w:t>
            </w:r>
          </w:p>
        </w:tc>
        <w:tc>
          <w:tcPr>
            <w:tcW w:w="2113" w:type="dxa"/>
            <w:shd w:val="clear" w:color="auto" w:fill="82B445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4: </w:t>
            </w:r>
            <w:r w:rsidRPr="00630F01">
              <w:rPr>
                <w:color w:val="FFFFFF" w:themeColor="background1"/>
                <w:sz w:val="20"/>
                <w:szCs w:val="20"/>
              </w:rPr>
              <w:t>Enhancing learning through assessment</w:t>
            </w:r>
          </w:p>
        </w:tc>
        <w:tc>
          <w:tcPr>
            <w:tcW w:w="2014" w:type="dxa"/>
            <w:shd w:val="clear" w:color="auto" w:fill="E5B837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5: </w:t>
            </w:r>
            <w:r w:rsidRPr="00630F01">
              <w:rPr>
                <w:color w:val="FFFFFF" w:themeColor="background1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1690" w:type="dxa"/>
            <w:shd w:val="clear" w:color="auto" w:fill="04A9C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6: </w:t>
            </w:r>
            <w:r w:rsidRPr="00630F01">
              <w:rPr>
                <w:color w:val="FFFFFF" w:themeColor="background1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D04EAC" w:rsidRPr="00630F01" w:rsidRDefault="00D04EAC" w:rsidP="00D04E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Framework Area 7: </w:t>
            </w:r>
            <w:r w:rsidRPr="00630F01">
              <w:rPr>
                <w:color w:val="FFFFFF" w:themeColor="background1"/>
                <w:sz w:val="20"/>
                <w:szCs w:val="20"/>
              </w:rPr>
              <w:t>Continuing professional development as an educator</w:t>
            </w:r>
          </w:p>
        </w:tc>
      </w:tr>
      <w:tr w:rsidR="009D47DD" w:rsidRPr="00630F01" w:rsidTr="007455FD">
        <w:trPr>
          <w:trHeight w:val="1781"/>
        </w:trPr>
        <w:tc>
          <w:tcPr>
            <w:tcW w:w="1560" w:type="dxa"/>
          </w:tcPr>
          <w:p w:rsidR="009D47DD" w:rsidRPr="00CF5B88" w:rsidRDefault="009D47DD" w:rsidP="009D47DD">
            <w:pPr>
              <w:rPr>
                <w:b/>
              </w:rPr>
            </w:pPr>
            <w:r w:rsidRPr="00CF5B88">
              <w:rPr>
                <w:b/>
              </w:rPr>
              <w:t xml:space="preserve">Clinical Educator Programme Level </w:t>
            </w: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</w:rPr>
            </w:pPr>
          </w:p>
          <w:p w:rsidR="009D47DD" w:rsidRPr="00630F01" w:rsidRDefault="009D47DD" w:rsidP="009D47DD">
            <w:pPr>
              <w:spacing w:after="0"/>
              <w:rPr>
                <w:sz w:val="20"/>
                <w:szCs w:val="20"/>
              </w:rPr>
            </w:pPr>
            <w:r w:rsidRPr="0032014B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0C1A85CE">
                <v:rect id="_x0000_i1109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PT/CTA Induction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08BDB5E">
                <v:rect id="_x0000_i1110" style="width:0;height:1.5pt" o:hrstd="t" o:hr="t" fillcolor="#a0a0a0" stroked="f"/>
              </w:pict>
            </w:r>
            <w:r w:rsidRPr="00226001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orkshop: Effective Supervision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06B9371">
                <v:rect id="_x0000_i1111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A043E46">
                <v:rect id="_x0000_i1112" style="width:0;height:1.5pt" o:hrstd="t" o:hr="t" fillcolor="#a0a0a0" stroked="f"/>
              </w:pict>
            </w:r>
            <w:r w:rsidRPr="0032014B">
              <w:rPr>
                <w:sz w:val="16"/>
                <w:szCs w:val="16"/>
              </w:rPr>
              <w:t>Workshop: Introduction to Simulation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0FD5F6AC">
                <v:rect id="_x0000_i1113" style="width:0;height:1.5pt" o:hrstd="t" o:hr="t" fillcolor="#a0a0a0" stroked="f"/>
              </w:pict>
            </w:r>
            <w:r w:rsidRPr="0032014B">
              <w:rPr>
                <w:rFonts w:eastAsiaTheme="minorHAnsi"/>
                <w:sz w:val="16"/>
                <w:szCs w:val="16"/>
              </w:rPr>
              <w:t xml:space="preserve">Workshop: </w:t>
            </w:r>
            <w:r>
              <w:rPr>
                <w:rFonts w:eastAsiaTheme="minorHAnsi"/>
                <w:sz w:val="16"/>
                <w:szCs w:val="16"/>
              </w:rPr>
              <w:t>Edinburgh Medical School Faculty Development</w:t>
            </w:r>
          </w:p>
        </w:tc>
        <w:tc>
          <w:tcPr>
            <w:tcW w:w="1985" w:type="dxa"/>
          </w:tcPr>
          <w:p w:rsidR="009D47DD" w:rsidRPr="00FD53B8" w:rsidRDefault="009D47DD" w:rsidP="009D47DD">
            <w:pPr>
              <w:spacing w:after="0"/>
              <w:rPr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  <w:r w:rsidRPr="00FD53B8">
              <w:rPr>
                <w:sz w:val="16"/>
                <w:szCs w:val="16"/>
                <w:u w:val="single"/>
              </w:rPr>
              <w:t xml:space="preserve"> </w:t>
            </w:r>
          </w:p>
          <w:p w:rsidR="009D47DD" w:rsidRPr="00FD53B8" w:rsidRDefault="009D47DD" w:rsidP="009D47DD">
            <w:pPr>
              <w:spacing w:after="0"/>
              <w:rPr>
                <w:sz w:val="16"/>
                <w:szCs w:val="16"/>
              </w:rPr>
            </w:pPr>
          </w:p>
          <w:p w:rsidR="009D47DD" w:rsidRPr="00226001" w:rsidRDefault="009D47DD" w:rsidP="009D47DD">
            <w:pPr>
              <w:spacing w:after="0"/>
              <w:rPr>
                <w:sz w:val="16"/>
                <w:szCs w:val="16"/>
              </w:rPr>
            </w:pPr>
            <w:r w:rsidRPr="00226001">
              <w:rPr>
                <w:sz w:val="16"/>
                <w:szCs w:val="16"/>
              </w:rPr>
              <w:t xml:space="preserve">Workshop: Planning and Evaluating Teaching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E64E60D">
                <v:rect id="_x0000_i1114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FDA31BA">
                <v:rect id="_x0000_i1115" style="width:0;height:1.5pt" o:hrstd="t" o:hr="t" fillcolor="#a0a0a0" stroked="f"/>
              </w:pict>
            </w:r>
            <w:r w:rsidRPr="00097F00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0B27E78">
                <v:rect id="_x0000_i1116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AAA8987">
                <v:rect id="_x0000_i1117" style="width:0;height:1.5pt" o:hrstd="t" o:hr="t" fillcolor="#a0a0a0" stroked="f"/>
              </w:pict>
            </w:r>
            <w:r w:rsidRPr="00226001">
              <w:rPr>
                <w:sz w:val="16"/>
                <w:szCs w:val="16"/>
              </w:rPr>
              <w:t>Workshop: Using Technology in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6B6AC1E7">
                <v:rect id="_x0000_i1118" style="width:0;height:1.5pt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>Workshop: Large Group Teaching (Presentation Skills)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799DAE28">
                <v:rect id="_x0000_i1119" style="width:0;height:1.5pt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Online Module: </w:t>
            </w:r>
            <w:r>
              <w:rPr>
                <w:sz w:val="15"/>
                <w:szCs w:val="15"/>
              </w:rPr>
              <w:t xml:space="preserve"> Facilitating Learning in the Workplace</w:t>
            </w:r>
          </w:p>
        </w:tc>
        <w:tc>
          <w:tcPr>
            <w:tcW w:w="2252" w:type="dxa"/>
          </w:tcPr>
          <w:p w:rsidR="009D47DD" w:rsidRPr="00FD53B8" w:rsidRDefault="009D47DD" w:rsidP="009D47DD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</w:p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</w:rPr>
            </w:pPr>
          </w:p>
          <w:p w:rsidR="009D47DD" w:rsidRPr="00226001" w:rsidRDefault="009D47DD" w:rsidP="009D47DD">
            <w:pPr>
              <w:spacing w:after="0"/>
              <w:rPr>
                <w:sz w:val="16"/>
                <w:szCs w:val="16"/>
              </w:rPr>
            </w:pPr>
            <w:r w:rsidRPr="00EA4A2B">
              <w:rPr>
                <w:sz w:val="16"/>
                <w:szCs w:val="16"/>
              </w:rPr>
              <w:t>Workshop: Small Group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12F1C75">
                <v:rect id="_x0000_i1120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Impromptu Clinical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7638BF1">
                <v:rect id="_x0000_i1121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Giving Effective Feedback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0FC9BC8">
                <v:rect id="_x0000_i1122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5F10B9E">
                <v:rect id="_x0000_i1123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Introduction to Simulation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B577C92">
                <v:rect id="_x0000_i1124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Using Technology in Teaching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6652D483">
                <v:rect id="_x0000_i1125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Problem-Based Learning Facilitator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2AF9FF3">
                <v:rect id="_x0000_i1126" style="width:0;height:1.5pt" o:hrstd="t" o:hr="t" fillcolor="#a0a0a0" stroked="f"/>
              </w:pict>
            </w:r>
            <w:r w:rsidRPr="00EA4A2B">
              <w:rPr>
                <w:sz w:val="16"/>
                <w:szCs w:val="16"/>
              </w:rPr>
              <w:t>Workshop: Communication Skills Tutor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697F881">
                <v:rect id="_x0000_i1127" style="width:0;height:1.5pt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>Workshop: Large Group Teaching (Presentation Skills)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3F2554CA">
                <v:rect id="_x0000_i1128" style="width:0;height:1.5pt" o:hrstd="t" o:hr="t" fillcolor="#a0a0a0" stroked="f"/>
              </w:pict>
            </w:r>
            <w:r>
              <w:rPr>
                <w:sz w:val="16"/>
                <w:szCs w:val="16"/>
              </w:rPr>
              <w:t>SEFCE Symposium 2014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1632A0D4">
                <v:rect id="_x0000_i1129" style="width:0;height:1.5pt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Online Module: </w:t>
            </w:r>
            <w:r>
              <w:rPr>
                <w:sz w:val="15"/>
                <w:szCs w:val="15"/>
              </w:rPr>
              <w:t xml:space="preserve"> Facilitating Learning in the Workplace</w:t>
            </w:r>
          </w:p>
        </w:tc>
        <w:tc>
          <w:tcPr>
            <w:tcW w:w="2113" w:type="dxa"/>
          </w:tcPr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>Complete one of:</w:t>
            </w:r>
          </w:p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</w:rPr>
            </w:pPr>
          </w:p>
          <w:p w:rsidR="009D47DD" w:rsidRPr="00630F01" w:rsidRDefault="009D47DD" w:rsidP="009D47DD">
            <w:pPr>
              <w:spacing w:after="0"/>
              <w:rPr>
                <w:sz w:val="20"/>
                <w:szCs w:val="20"/>
              </w:rPr>
            </w:pPr>
            <w:r w:rsidRPr="00D04EAC">
              <w:rPr>
                <w:sz w:val="16"/>
                <w:szCs w:val="16"/>
              </w:rPr>
              <w:t>Online module: Workplace-based Assessment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F509785">
                <v:rect id="_x0000_i1130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Online module: Structured Assessments of Clinical Competence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41D18D20">
                <v:rect id="_x0000_i1131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F1FED3A">
                <v:rect id="_x0000_i1132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 xml:space="preserve">Workshop: OSCE </w:t>
            </w:r>
            <w:r>
              <w:rPr>
                <w:sz w:val="16"/>
                <w:szCs w:val="16"/>
              </w:rPr>
              <w:t xml:space="preserve">Station Design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6DC936D">
                <v:rect id="_x0000_i1133" style="width:0;height:1.5pt" o:hrstd="t" o:hr="t" fillcolor="#a0a0a0" stroked="f"/>
              </w:pict>
            </w:r>
            <w:r>
              <w:rPr>
                <w:sz w:val="16"/>
                <w:szCs w:val="16"/>
              </w:rPr>
              <w:t>Self-Directed Module</w:t>
            </w:r>
            <w:r w:rsidRPr="00D04EAC">
              <w:rPr>
                <w:sz w:val="16"/>
                <w:szCs w:val="16"/>
              </w:rPr>
              <w:t>: Reflective Marking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77108FC4">
                <v:rect id="_x0000_i1134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Portfolio Viva Training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16843DE">
                <v:rect id="_x0000_i1135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 xml:space="preserve">Workshop: MCQ writing 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28008A9E">
                <v:rect id="_x0000_i1136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Introduction to the Skills Mastery Programme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7D2A99D">
                <v:rect id="_x0000_i1137" style="width:0;height:1.5pt" o:hrstd="t" o:hr="t" fillcolor="#a0a0a0" stroked="f"/>
              </w:pict>
            </w:r>
            <w:r w:rsidRPr="00D04EAC">
              <w:rPr>
                <w:sz w:val="16"/>
                <w:szCs w:val="16"/>
              </w:rPr>
              <w:t>Workshop: Board of Examiner Training</w:t>
            </w:r>
          </w:p>
        </w:tc>
        <w:tc>
          <w:tcPr>
            <w:tcW w:w="2014" w:type="dxa"/>
          </w:tcPr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</w:t>
            </w:r>
          </w:p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</w:rPr>
            </w:pPr>
          </w:p>
          <w:p w:rsidR="009D47DD" w:rsidRPr="007866A4" w:rsidRDefault="009D47DD" w:rsidP="009D47DD">
            <w:pPr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Online module: Supporting Learners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27C1BA30">
                <v:rect id="_x0000_i1138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Online module: Managing the Trainee in Difficulty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4E108839">
                <v:rect id="_x0000_i1139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Online Module: Careers Support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6B46C2CE">
                <v:rect id="_x0000_i1140" style="width:0;height:1.5pt" o:hralign="center" o:hrstd="t" o:hr="t" fillcolor="#a0a0a0" stroked="f"/>
              </w:pict>
            </w:r>
            <w:r>
              <w:rPr>
                <w:rFonts w:eastAsiaTheme="minorHAnsi"/>
                <w:b/>
                <w:sz w:val="15"/>
                <w:szCs w:val="15"/>
              </w:rPr>
              <w:t>W</w:t>
            </w:r>
            <w:r w:rsidRPr="00D04EAC">
              <w:rPr>
                <w:sz w:val="15"/>
                <w:szCs w:val="15"/>
              </w:rPr>
              <w:t>orkshop: PT/CTA Induction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14AC3959">
                <v:rect id="_x0000_i1141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  <w:lang w:val="en-US"/>
              </w:rPr>
              <w:t>W</w:t>
            </w:r>
            <w:r>
              <w:rPr>
                <w:sz w:val="15"/>
                <w:szCs w:val="15"/>
                <w:lang w:val="en-US"/>
              </w:rPr>
              <w:t xml:space="preserve">orkshop: Effective Supervision 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2E20BD03">
                <v:rect id="_x0000_i1142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>Workshop: Introduction to the MBChB Curriculum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38FFDFFA">
                <v:rect id="_x0000_i1143" style="width:0;height:1.5pt" o:hralign="center" o:hrstd="t" o:hr="t" fillcolor="#a0a0a0" stroked="f"/>
              </w:pict>
            </w:r>
            <w:r w:rsidRPr="00D04EAC">
              <w:rPr>
                <w:sz w:val="15"/>
                <w:szCs w:val="15"/>
              </w:rPr>
              <w:t xml:space="preserve">Workshop: Giving </w:t>
            </w:r>
            <w:r>
              <w:rPr>
                <w:sz w:val="15"/>
                <w:szCs w:val="15"/>
              </w:rPr>
              <w:t>E</w:t>
            </w:r>
            <w:r w:rsidRPr="00D04EAC">
              <w:rPr>
                <w:sz w:val="15"/>
                <w:szCs w:val="15"/>
              </w:rPr>
              <w:t>ffective Feedback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4B404306">
                <v:rect id="_x0000_i1144" style="width:0;height:1.5pt" o:hralign="center" o:hrstd="t" o:hr="t" fillcolor="#a0a0a0" stroked="f"/>
              </w:pict>
            </w:r>
            <w:r w:rsidRPr="00D04EAC">
              <w:rPr>
                <w:rFonts w:eastAsiaTheme="minorHAnsi"/>
                <w:sz w:val="15"/>
                <w:szCs w:val="15"/>
              </w:rPr>
              <w:t>Workshop: Writing Learning Outcomes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7B5828C6">
                <v:rect id="_x0000_i1145" style="width:0;height:1.5pt" o:hralign="center" o:hrstd="t" o:hr="t" fillcolor="#a0a0a0" stroked="f"/>
              </w:pict>
            </w:r>
            <w:r>
              <w:rPr>
                <w:sz w:val="15"/>
                <w:szCs w:val="15"/>
              </w:rPr>
              <w:t>Online module: Assessing Educational Needs</w:t>
            </w:r>
            <w:r w:rsidR="007642B6">
              <w:rPr>
                <w:rFonts w:eastAsiaTheme="minorHAnsi"/>
                <w:b/>
                <w:sz w:val="15"/>
                <w:szCs w:val="15"/>
              </w:rPr>
              <w:pict w14:anchorId="00212DD8">
                <v:rect id="_x0000_i1146" style="width:0;height:1.5pt" o:hralign="center" o:hrstd="t" o:hr="t" fillcolor="#a0a0a0" stroked="f"/>
              </w:pict>
            </w:r>
            <w:r>
              <w:rPr>
                <w:sz w:val="15"/>
                <w:szCs w:val="15"/>
              </w:rPr>
              <w:t>Online module: Setting Learning Objectives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13E858F7">
                <v:rect id="_x0000_i1147" style="width:0;height:1.5pt" o:hrstd="t" o:hr="t" fillcolor="#a0a0a0" stroked="f"/>
              </w:pict>
            </w:r>
            <w:r w:rsidRPr="0032014B">
              <w:rPr>
                <w:rFonts w:eastAsiaTheme="minorHAnsi"/>
                <w:sz w:val="16"/>
                <w:szCs w:val="16"/>
              </w:rPr>
              <w:t xml:space="preserve">Workshop: </w:t>
            </w:r>
            <w:r>
              <w:rPr>
                <w:rFonts w:eastAsiaTheme="minorHAnsi"/>
                <w:sz w:val="16"/>
                <w:szCs w:val="16"/>
              </w:rPr>
              <w:t>Edinburgh Medical School Faculty Development</w:t>
            </w:r>
          </w:p>
        </w:tc>
        <w:tc>
          <w:tcPr>
            <w:tcW w:w="1690" w:type="dxa"/>
          </w:tcPr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one of:      </w:t>
            </w:r>
          </w:p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</w:rPr>
            </w:pPr>
          </w:p>
          <w:p w:rsidR="009D47DD" w:rsidRPr="009D47DD" w:rsidRDefault="009D47DD" w:rsidP="009D47D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module: Appraisal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53A9B6A0">
                <v:rect id="_x0000_i1148" style="width:0;height:1.5pt" o:hralign="center" o:bullet="t" o:hrstd="t" o:hr="t" fillcolor="#a0a0a0" stroked="f"/>
              </w:pict>
            </w:r>
            <w:r w:rsidRPr="00226001">
              <w:rPr>
                <w:sz w:val="16"/>
                <w:szCs w:val="16"/>
              </w:rPr>
              <w:t>Online Module: Careers Support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0CFF77E">
                <v:rect id="_x0000_i1149" style="width:0;height:1.5pt" o:hralign="center" o:hrstd="t" o:hr="t" fillcolor="#a0a0a0" stroked="f"/>
              </w:pict>
            </w:r>
            <w:r>
              <w:rPr>
                <w:rFonts w:eastAsiaTheme="minorHAnsi"/>
                <w:sz w:val="16"/>
                <w:szCs w:val="16"/>
              </w:rPr>
              <w:t>Online module: Supporting Learners</w:t>
            </w:r>
            <w:r w:rsidR="007642B6">
              <w:rPr>
                <w:rFonts w:eastAsiaTheme="minorHAnsi"/>
                <w:b/>
                <w:sz w:val="16"/>
                <w:szCs w:val="16"/>
              </w:rPr>
              <w:pict w14:anchorId="355660E2">
                <v:rect id="_x0000_i1150" style="width:0;height:1.5pt" o:hralign="center" o:bullet="t" o:hrstd="t" o:hr="t" fillcolor="#a0a0a0" stroked="f"/>
              </w:pict>
            </w:r>
            <w:r w:rsidRPr="009D47DD">
              <w:rPr>
                <w:sz w:val="16"/>
                <w:szCs w:val="16"/>
              </w:rPr>
              <w:t xml:space="preserve">Workshop: Effective Supervision </w:t>
            </w:r>
            <w:r w:rsidR="007642B6">
              <w:rPr>
                <w:rFonts w:eastAsiaTheme="minorHAnsi"/>
                <w:b/>
                <w:sz w:val="22"/>
                <w:szCs w:val="22"/>
              </w:rPr>
              <w:pict w14:anchorId="4DCF9C36">
                <v:rect id="_x0000_i1151" style="width:0;height:1.5pt" o:hralign="center" o:hrstd="t" o:hr="t" fillcolor="#a0a0a0" stroked="f"/>
              </w:pict>
            </w:r>
            <w:r w:rsidRPr="009D47DD">
              <w:rPr>
                <w:sz w:val="16"/>
                <w:szCs w:val="16"/>
              </w:rPr>
              <w:t>Workshop: Introduction to Mentoring Skills</w:t>
            </w:r>
            <w:r w:rsidR="007642B6">
              <w:rPr>
                <w:rFonts w:eastAsiaTheme="minorHAnsi"/>
                <w:b/>
                <w:sz w:val="22"/>
                <w:szCs w:val="22"/>
              </w:rPr>
              <w:pict w14:anchorId="30A8A2DA">
                <v:rect id="_x0000_i1152" style="width:0;height:1.5pt" o:hralign="center" o:hrstd="t" o:hr="t" fillcolor="#a0a0a0" stroked="f"/>
              </w:pict>
            </w:r>
            <w:r w:rsidRPr="009D47DD">
              <w:rPr>
                <w:rFonts w:eastAsiaTheme="minorHAnsi"/>
                <w:sz w:val="16"/>
                <w:szCs w:val="16"/>
              </w:rPr>
              <w:t>Workshop: Mindfulness for Clinical Educators</w:t>
            </w:r>
            <w:r w:rsidR="007642B6">
              <w:rPr>
                <w:rFonts w:eastAsiaTheme="minorHAnsi"/>
                <w:b/>
                <w:sz w:val="22"/>
                <w:szCs w:val="22"/>
              </w:rPr>
              <w:pict w14:anchorId="507C59DD">
                <v:rect id="_x0000_i1153" style="width:0;height:1.5pt" o:hralign="center" o:hrstd="t" o:hr="t" fillcolor="#a0a0a0" stroked="f"/>
              </w:pict>
            </w:r>
            <w:r w:rsidRPr="009D47DD">
              <w:rPr>
                <w:sz w:val="16"/>
                <w:szCs w:val="16"/>
              </w:rPr>
              <w:t>SEFCE Symposium 2014, 2015, 2016</w:t>
            </w:r>
          </w:p>
        </w:tc>
        <w:tc>
          <w:tcPr>
            <w:tcW w:w="1922" w:type="dxa"/>
          </w:tcPr>
          <w:p w:rsidR="009D47DD" w:rsidRPr="00FD53B8" w:rsidRDefault="009D47DD" w:rsidP="009D47DD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D53B8">
              <w:rPr>
                <w:b/>
                <w:sz w:val="16"/>
                <w:szCs w:val="16"/>
                <w:u w:val="single"/>
              </w:rPr>
              <w:t xml:space="preserve">Complete all:          </w:t>
            </w:r>
          </w:p>
          <w:p w:rsidR="009D47DD" w:rsidRPr="00FD53B8" w:rsidRDefault="009D47DD" w:rsidP="009D47DD">
            <w:pPr>
              <w:spacing w:after="0"/>
              <w:rPr>
                <w:sz w:val="16"/>
                <w:szCs w:val="16"/>
              </w:rPr>
            </w:pPr>
          </w:p>
          <w:p w:rsidR="009D47DD" w:rsidRPr="00227C86" w:rsidRDefault="009D47DD" w:rsidP="009D47DD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sz w:val="16"/>
                <w:szCs w:val="16"/>
              </w:rPr>
              <w:t>a) Teaching Observation and Feedback Session</w:t>
            </w:r>
          </w:p>
          <w:p w:rsidR="009D47DD" w:rsidRPr="00227C86" w:rsidRDefault="007642B6" w:rsidP="009D47DD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154" style="width:0;height:1.5pt" o:hralign="center" o:hrstd="t" o:hr="t" fillcolor="#a0a0a0" stroked="f"/>
              </w:pict>
            </w:r>
          </w:p>
          <w:p w:rsidR="009D47DD" w:rsidRPr="00227C86" w:rsidRDefault="009D47DD" w:rsidP="009D47DD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sz w:val="16"/>
                <w:szCs w:val="16"/>
              </w:rPr>
              <w:t>b) Online module: Equality and Diversity</w:t>
            </w:r>
          </w:p>
          <w:p w:rsidR="009D47DD" w:rsidRPr="00227C86" w:rsidRDefault="007642B6" w:rsidP="009D47DD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155" style="width:0;height:1.5pt" o:hralign="center" o:hrstd="t" o:hr="t" fillcolor="#a0a0a0" stroked="f"/>
              </w:pict>
            </w:r>
          </w:p>
          <w:p w:rsidR="009D47DD" w:rsidRPr="00227C86" w:rsidRDefault="009D47DD" w:rsidP="009D47DD">
            <w:pPr>
              <w:spacing w:after="0"/>
              <w:rPr>
                <w:sz w:val="16"/>
                <w:szCs w:val="16"/>
              </w:rPr>
            </w:pPr>
            <w:r w:rsidRPr="00227C86">
              <w:rPr>
                <w:sz w:val="16"/>
                <w:szCs w:val="16"/>
              </w:rPr>
              <w:t>c) Reflective Portfolio Assignment</w:t>
            </w:r>
          </w:p>
          <w:p w:rsidR="009D47DD" w:rsidRPr="00227C86" w:rsidRDefault="007642B6" w:rsidP="009D47DD">
            <w:pPr>
              <w:spacing w:after="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pict>
                <v:rect id="_x0000_i1156" style="width:0;height:1.5pt" o:hralign="center" o:hrstd="t" o:hr="t" fillcolor="#a0a0a0" stroked="f"/>
              </w:pict>
            </w:r>
          </w:p>
          <w:p w:rsidR="009D47DD" w:rsidRDefault="009D47DD" w:rsidP="009D47DD">
            <w:pPr>
              <w:spacing w:after="0"/>
              <w:rPr>
                <w:rFonts w:eastAsiaTheme="minorHAnsi"/>
                <w:sz w:val="16"/>
                <w:szCs w:val="16"/>
              </w:rPr>
            </w:pPr>
            <w:r w:rsidRPr="00E910AB">
              <w:rPr>
                <w:rFonts w:eastAsiaTheme="minorHAnsi"/>
                <w:sz w:val="16"/>
                <w:szCs w:val="16"/>
              </w:rPr>
              <w:t>d)</w:t>
            </w:r>
            <w:r w:rsidRPr="00097F00">
              <w:rPr>
                <w:rFonts w:eastAsia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SEFCEt</w:t>
            </w:r>
            <w:proofErr w:type="spellEnd"/>
            <w:r>
              <w:rPr>
                <w:rFonts w:eastAsiaTheme="minorHAnsi"/>
                <w:sz w:val="16"/>
                <w:szCs w:val="16"/>
              </w:rPr>
              <w:t>/</w:t>
            </w:r>
            <w:r w:rsidRPr="00097F00">
              <w:rPr>
                <w:rFonts w:eastAsiaTheme="minorHAnsi"/>
                <w:sz w:val="16"/>
                <w:szCs w:val="16"/>
              </w:rPr>
              <w:t>PULSE Induction Session</w:t>
            </w:r>
          </w:p>
          <w:p w:rsidR="009D47DD" w:rsidRDefault="009D47DD" w:rsidP="009D47DD">
            <w:pPr>
              <w:spacing w:after="0"/>
              <w:rPr>
                <w:rFonts w:eastAsiaTheme="minorHAnsi"/>
                <w:sz w:val="16"/>
                <w:szCs w:val="16"/>
              </w:rPr>
            </w:pPr>
          </w:p>
          <w:p w:rsidR="009D47DD" w:rsidRDefault="009D47DD" w:rsidP="009D47DD">
            <w:pPr>
              <w:spacing w:after="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OR</w:t>
            </w:r>
          </w:p>
          <w:p w:rsidR="009D47DD" w:rsidRDefault="009D47DD" w:rsidP="009D47DD">
            <w:pPr>
              <w:spacing w:after="0"/>
              <w:rPr>
                <w:rFonts w:eastAsiaTheme="minorHAnsi"/>
                <w:sz w:val="16"/>
                <w:szCs w:val="16"/>
              </w:rPr>
            </w:pPr>
          </w:p>
          <w:p w:rsidR="009D47DD" w:rsidRPr="00227C86" w:rsidRDefault="009D47DD" w:rsidP="009D47DD">
            <w:pPr>
              <w:spacing w:after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Any workshop or online module form Framework Areas 1-6 </w:t>
            </w:r>
          </w:p>
        </w:tc>
      </w:tr>
    </w:tbl>
    <w:p w:rsidR="0032144A" w:rsidRDefault="0032144A" w:rsidP="008A1B4C"/>
    <w:sectPr w:rsidR="0032144A" w:rsidSect="00DA06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28E373B"/>
    <w:multiLevelType w:val="hybridMultilevel"/>
    <w:tmpl w:val="7DE4332E"/>
    <w:lvl w:ilvl="0" w:tplc="77683F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B06"/>
    <w:multiLevelType w:val="hybridMultilevel"/>
    <w:tmpl w:val="C2D873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3698"/>
    <w:multiLevelType w:val="hybridMultilevel"/>
    <w:tmpl w:val="0518E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A2A"/>
    <w:multiLevelType w:val="hybridMultilevel"/>
    <w:tmpl w:val="89E212D8"/>
    <w:lvl w:ilvl="0" w:tplc="77683F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0D1D"/>
    <w:multiLevelType w:val="hybridMultilevel"/>
    <w:tmpl w:val="94CCD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06F3A"/>
    <w:multiLevelType w:val="hybridMultilevel"/>
    <w:tmpl w:val="5066A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15A77"/>
    <w:multiLevelType w:val="hybridMultilevel"/>
    <w:tmpl w:val="BD8A0F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E30A4"/>
    <w:multiLevelType w:val="hybridMultilevel"/>
    <w:tmpl w:val="988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63D49"/>
    <w:multiLevelType w:val="hybridMultilevel"/>
    <w:tmpl w:val="767626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51B22"/>
    <w:multiLevelType w:val="hybridMultilevel"/>
    <w:tmpl w:val="A7E46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708"/>
    <w:multiLevelType w:val="hybridMultilevel"/>
    <w:tmpl w:val="21423E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3480"/>
    <w:multiLevelType w:val="hybridMultilevel"/>
    <w:tmpl w:val="C6C4E7D8"/>
    <w:lvl w:ilvl="0" w:tplc="C55AAA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2B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E9C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A7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8E9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21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FCB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8B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41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02861C6"/>
    <w:multiLevelType w:val="hybridMultilevel"/>
    <w:tmpl w:val="BF000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712B"/>
    <w:multiLevelType w:val="hybridMultilevel"/>
    <w:tmpl w:val="B712D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A0"/>
    <w:rsid w:val="000409CC"/>
    <w:rsid w:val="00055643"/>
    <w:rsid w:val="00075FE7"/>
    <w:rsid w:val="00097F00"/>
    <w:rsid w:val="000B35C3"/>
    <w:rsid w:val="000F273A"/>
    <w:rsid w:val="00171607"/>
    <w:rsid w:val="001E3331"/>
    <w:rsid w:val="001F7A00"/>
    <w:rsid w:val="00226001"/>
    <w:rsid w:val="00227C86"/>
    <w:rsid w:val="002E1712"/>
    <w:rsid w:val="0032014B"/>
    <w:rsid w:val="0032144A"/>
    <w:rsid w:val="00324432"/>
    <w:rsid w:val="0033563C"/>
    <w:rsid w:val="003524D7"/>
    <w:rsid w:val="00364070"/>
    <w:rsid w:val="0039122A"/>
    <w:rsid w:val="00462713"/>
    <w:rsid w:val="00492D0D"/>
    <w:rsid w:val="00530375"/>
    <w:rsid w:val="00547F2C"/>
    <w:rsid w:val="00574CB1"/>
    <w:rsid w:val="005C0DE1"/>
    <w:rsid w:val="005C2055"/>
    <w:rsid w:val="005C69B8"/>
    <w:rsid w:val="00617F36"/>
    <w:rsid w:val="0066147F"/>
    <w:rsid w:val="006D60C6"/>
    <w:rsid w:val="00701097"/>
    <w:rsid w:val="00704C35"/>
    <w:rsid w:val="00707F1E"/>
    <w:rsid w:val="00716901"/>
    <w:rsid w:val="007455FD"/>
    <w:rsid w:val="00745635"/>
    <w:rsid w:val="00763523"/>
    <w:rsid w:val="007642B6"/>
    <w:rsid w:val="007804C1"/>
    <w:rsid w:val="007866A4"/>
    <w:rsid w:val="00790DED"/>
    <w:rsid w:val="007A3587"/>
    <w:rsid w:val="007C02F2"/>
    <w:rsid w:val="007C25F9"/>
    <w:rsid w:val="00845529"/>
    <w:rsid w:val="008A1B4C"/>
    <w:rsid w:val="008B1649"/>
    <w:rsid w:val="008D6D18"/>
    <w:rsid w:val="008E4B13"/>
    <w:rsid w:val="0099601C"/>
    <w:rsid w:val="009B20E3"/>
    <w:rsid w:val="009D47DD"/>
    <w:rsid w:val="00A042A0"/>
    <w:rsid w:val="00A27569"/>
    <w:rsid w:val="00A350F8"/>
    <w:rsid w:val="00A57242"/>
    <w:rsid w:val="00A576E6"/>
    <w:rsid w:val="00A63B7E"/>
    <w:rsid w:val="00A83C87"/>
    <w:rsid w:val="00A873DB"/>
    <w:rsid w:val="00A902C8"/>
    <w:rsid w:val="00A94724"/>
    <w:rsid w:val="00AB491A"/>
    <w:rsid w:val="00AD088B"/>
    <w:rsid w:val="00AD7868"/>
    <w:rsid w:val="00AE64FD"/>
    <w:rsid w:val="00AF2867"/>
    <w:rsid w:val="00B02D0A"/>
    <w:rsid w:val="00B34F68"/>
    <w:rsid w:val="00B83C13"/>
    <w:rsid w:val="00B85C56"/>
    <w:rsid w:val="00B9038C"/>
    <w:rsid w:val="00BA0889"/>
    <w:rsid w:val="00BE6081"/>
    <w:rsid w:val="00BF4F5D"/>
    <w:rsid w:val="00C07035"/>
    <w:rsid w:val="00C116EC"/>
    <w:rsid w:val="00C52234"/>
    <w:rsid w:val="00C9051A"/>
    <w:rsid w:val="00CE4247"/>
    <w:rsid w:val="00CF5B88"/>
    <w:rsid w:val="00D04EAC"/>
    <w:rsid w:val="00D57698"/>
    <w:rsid w:val="00D81165"/>
    <w:rsid w:val="00D8389B"/>
    <w:rsid w:val="00DA06A0"/>
    <w:rsid w:val="00DA217F"/>
    <w:rsid w:val="00DD6356"/>
    <w:rsid w:val="00DF6CE7"/>
    <w:rsid w:val="00E25BB5"/>
    <w:rsid w:val="00E910AB"/>
    <w:rsid w:val="00EA4A2B"/>
    <w:rsid w:val="00EB5E44"/>
    <w:rsid w:val="00F62F84"/>
    <w:rsid w:val="00F8339B"/>
    <w:rsid w:val="00FD53B8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8"/>
    <o:shapelayout v:ext="edit">
      <o:idmap v:ext="edit" data="1"/>
    </o:shapelayout>
  </w:shapeDefaults>
  <w:decimalSymbol w:val="."/>
  <w:listSeparator w:val=","/>
  <w15:docId w15:val="{4D3ADE4D-D4B3-4E0B-9695-E89991C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6A0"/>
    <w:rPr>
      <w:sz w:val="20"/>
      <w:szCs w:val="20"/>
    </w:rPr>
  </w:style>
  <w:style w:type="table" w:styleId="TableGrid">
    <w:name w:val="Table Grid"/>
    <w:basedOn w:val="TableNormal"/>
    <w:uiPriority w:val="59"/>
    <w:rsid w:val="00DA06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7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7DA8-64DC-4636-96F6-EFE50F6A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Aitken</dc:creator>
  <cp:lastModifiedBy>WILLOX Fiona</cp:lastModifiedBy>
  <cp:revision>6</cp:revision>
  <cp:lastPrinted>2013-08-02T10:56:00Z</cp:lastPrinted>
  <dcterms:created xsi:type="dcterms:W3CDTF">2017-05-01T10:23:00Z</dcterms:created>
  <dcterms:modified xsi:type="dcterms:W3CDTF">2017-06-23T10:07:00Z</dcterms:modified>
</cp:coreProperties>
</file>