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2012"/>
        <w:gridCol w:w="1908"/>
        <w:gridCol w:w="1837"/>
        <w:gridCol w:w="1865"/>
        <w:gridCol w:w="1880"/>
        <w:gridCol w:w="2072"/>
        <w:gridCol w:w="1922"/>
      </w:tblGrid>
      <w:tr w:rsidR="00A37525" w:rsidRPr="00632511" w:rsidTr="00321C1A">
        <w:trPr>
          <w:trHeight w:val="1033"/>
        </w:trPr>
        <w:tc>
          <w:tcPr>
            <w:tcW w:w="1628" w:type="dxa"/>
            <w:shd w:val="clear" w:color="auto" w:fill="auto"/>
          </w:tcPr>
          <w:p w:rsidR="00A37525" w:rsidRDefault="00A37525" w:rsidP="00321C1A">
            <w:pPr>
              <w:spacing w:line="240" w:lineRule="auto"/>
              <w:rPr>
                <w:rFonts w:eastAsia="MS Mincho"/>
                <w:sz w:val="20"/>
                <w:szCs w:val="20"/>
              </w:rPr>
            </w:pPr>
            <w:r w:rsidRPr="00632511">
              <w:rPr>
                <w:rFonts w:eastAsia="MS Mincho"/>
                <w:sz w:val="20"/>
                <w:szCs w:val="20"/>
              </w:rPr>
              <w:t>Recommended training for</w:t>
            </w:r>
          </w:p>
          <w:p w:rsidR="00A37525" w:rsidRPr="00632511" w:rsidRDefault="00A37525" w:rsidP="00321C1A">
            <w:pP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(</w:t>
            </w:r>
            <w:r w:rsidRPr="00432E71">
              <w:rPr>
                <w:rFonts w:eastAsia="MS Mincho"/>
                <w:b/>
                <w:sz w:val="20"/>
                <w:szCs w:val="20"/>
              </w:rPr>
              <w:t xml:space="preserve">GMC roles </w:t>
            </w:r>
            <w:r w:rsidRPr="00FD0908">
              <w:rPr>
                <w:rFonts w:eastAsia="MS Mincho"/>
                <w:b/>
                <w:sz w:val="20"/>
                <w:szCs w:val="20"/>
              </w:rPr>
              <w:t>bold</w:t>
            </w:r>
            <w:r>
              <w:rPr>
                <w:rFonts w:eastAsia="MS Mincho"/>
                <w:sz w:val="20"/>
                <w:szCs w:val="20"/>
              </w:rPr>
              <w:t>)</w:t>
            </w:r>
          </w:p>
        </w:tc>
        <w:tc>
          <w:tcPr>
            <w:tcW w:w="2012" w:type="dxa"/>
            <w:shd w:val="clear" w:color="auto" w:fill="BA252B"/>
          </w:tcPr>
          <w:p w:rsidR="00A37525" w:rsidRPr="00632511" w:rsidRDefault="00A37525" w:rsidP="00321C1A">
            <w:pPr>
              <w:spacing w:line="240" w:lineRule="auto"/>
              <w:jc w:val="center"/>
              <w:rPr>
                <w:rFonts w:eastAsia="MS Mincho"/>
                <w:color w:val="FFFFFF"/>
                <w:sz w:val="20"/>
                <w:szCs w:val="20"/>
              </w:rPr>
            </w:pPr>
            <w:r w:rsidRPr="00632511">
              <w:rPr>
                <w:rFonts w:eastAsia="MS Mincho"/>
                <w:color w:val="FFFFFF"/>
                <w:sz w:val="20"/>
                <w:szCs w:val="20"/>
              </w:rPr>
              <w:t>Ensuring safe and effective patient care through training</w:t>
            </w:r>
          </w:p>
        </w:tc>
        <w:tc>
          <w:tcPr>
            <w:tcW w:w="1908" w:type="dxa"/>
            <w:shd w:val="clear" w:color="auto" w:fill="006AA4"/>
          </w:tcPr>
          <w:p w:rsidR="00A37525" w:rsidRPr="00632511" w:rsidRDefault="00A37525" w:rsidP="00321C1A">
            <w:pPr>
              <w:spacing w:line="240" w:lineRule="auto"/>
              <w:jc w:val="center"/>
              <w:rPr>
                <w:rFonts w:eastAsia="MS Mincho"/>
                <w:color w:val="FFFFFF"/>
                <w:sz w:val="20"/>
                <w:szCs w:val="20"/>
              </w:rPr>
            </w:pPr>
            <w:r w:rsidRPr="00632511">
              <w:rPr>
                <w:rFonts w:eastAsia="MS Mincho"/>
                <w:color w:val="FFFFFF"/>
                <w:sz w:val="20"/>
                <w:szCs w:val="20"/>
              </w:rPr>
              <w:t>Establishing and maintaining a learning environment</w:t>
            </w:r>
          </w:p>
        </w:tc>
        <w:tc>
          <w:tcPr>
            <w:tcW w:w="1837" w:type="dxa"/>
            <w:shd w:val="clear" w:color="auto" w:fill="D96728"/>
          </w:tcPr>
          <w:p w:rsidR="00A37525" w:rsidRPr="00632511" w:rsidRDefault="00A37525" w:rsidP="00321C1A">
            <w:pPr>
              <w:spacing w:line="240" w:lineRule="auto"/>
              <w:jc w:val="center"/>
              <w:rPr>
                <w:rFonts w:eastAsia="MS Mincho"/>
                <w:color w:val="FFFFFF"/>
                <w:sz w:val="20"/>
                <w:szCs w:val="20"/>
              </w:rPr>
            </w:pPr>
            <w:r w:rsidRPr="00632511">
              <w:rPr>
                <w:rFonts w:eastAsia="MS Mincho"/>
                <w:color w:val="FFFFFF"/>
                <w:sz w:val="20"/>
                <w:szCs w:val="20"/>
              </w:rPr>
              <w:t>Teaching and facilitating learning</w:t>
            </w:r>
          </w:p>
        </w:tc>
        <w:tc>
          <w:tcPr>
            <w:tcW w:w="1865" w:type="dxa"/>
            <w:shd w:val="clear" w:color="auto" w:fill="82B445"/>
          </w:tcPr>
          <w:p w:rsidR="00A37525" w:rsidRPr="00632511" w:rsidRDefault="00A37525" w:rsidP="00321C1A">
            <w:pPr>
              <w:spacing w:line="240" w:lineRule="auto"/>
              <w:jc w:val="center"/>
              <w:rPr>
                <w:rFonts w:eastAsia="MS Mincho"/>
                <w:color w:val="FFFFFF"/>
                <w:sz w:val="20"/>
                <w:szCs w:val="20"/>
              </w:rPr>
            </w:pPr>
            <w:r w:rsidRPr="00632511">
              <w:rPr>
                <w:rFonts w:eastAsia="MS Mincho"/>
                <w:color w:val="FFFFFF"/>
                <w:sz w:val="20"/>
                <w:szCs w:val="20"/>
              </w:rPr>
              <w:t>Enhancing learning through assessment</w:t>
            </w:r>
          </w:p>
        </w:tc>
        <w:tc>
          <w:tcPr>
            <w:tcW w:w="1880" w:type="dxa"/>
            <w:shd w:val="clear" w:color="auto" w:fill="E5B837"/>
          </w:tcPr>
          <w:p w:rsidR="00A37525" w:rsidRPr="00632511" w:rsidRDefault="00A37525" w:rsidP="00321C1A">
            <w:pPr>
              <w:spacing w:line="240" w:lineRule="auto"/>
              <w:jc w:val="center"/>
              <w:rPr>
                <w:rFonts w:eastAsia="MS Mincho"/>
                <w:color w:val="FFFFFF"/>
                <w:sz w:val="20"/>
                <w:szCs w:val="20"/>
              </w:rPr>
            </w:pPr>
            <w:r w:rsidRPr="00632511">
              <w:rPr>
                <w:rFonts w:eastAsia="MS Mincho"/>
                <w:color w:val="FFFFFF"/>
                <w:sz w:val="20"/>
                <w:szCs w:val="20"/>
              </w:rPr>
              <w:t>Supporting and monitoring educational progress</w:t>
            </w:r>
          </w:p>
        </w:tc>
        <w:tc>
          <w:tcPr>
            <w:tcW w:w="2072" w:type="dxa"/>
            <w:shd w:val="clear" w:color="auto" w:fill="04A9CD"/>
          </w:tcPr>
          <w:p w:rsidR="00A37525" w:rsidRPr="00632511" w:rsidRDefault="00A37525" w:rsidP="00321C1A">
            <w:pPr>
              <w:spacing w:line="240" w:lineRule="auto"/>
              <w:jc w:val="center"/>
              <w:rPr>
                <w:rFonts w:eastAsia="MS Mincho"/>
                <w:color w:val="FFFFFF"/>
                <w:sz w:val="20"/>
                <w:szCs w:val="20"/>
              </w:rPr>
            </w:pPr>
            <w:r w:rsidRPr="00632511">
              <w:rPr>
                <w:rFonts w:eastAsia="MS Mincho"/>
                <w:color w:val="FFFFFF"/>
                <w:sz w:val="20"/>
                <w:szCs w:val="20"/>
              </w:rPr>
              <w:t>Guiding personal and professional development</w:t>
            </w:r>
          </w:p>
        </w:tc>
        <w:tc>
          <w:tcPr>
            <w:tcW w:w="1922" w:type="dxa"/>
            <w:shd w:val="clear" w:color="auto" w:fill="01924D"/>
          </w:tcPr>
          <w:p w:rsidR="00A37525" w:rsidRPr="00632511" w:rsidRDefault="00A37525" w:rsidP="00321C1A">
            <w:pPr>
              <w:spacing w:line="240" w:lineRule="auto"/>
              <w:jc w:val="center"/>
              <w:rPr>
                <w:rFonts w:eastAsia="MS Mincho"/>
                <w:color w:val="FFFFFF"/>
                <w:sz w:val="20"/>
                <w:szCs w:val="20"/>
              </w:rPr>
            </w:pPr>
            <w:r w:rsidRPr="00632511">
              <w:rPr>
                <w:rFonts w:eastAsia="MS Mincho"/>
                <w:color w:val="FFFFFF"/>
                <w:sz w:val="20"/>
                <w:szCs w:val="20"/>
              </w:rPr>
              <w:t>Continuing professional development as an educator</w:t>
            </w:r>
          </w:p>
        </w:tc>
      </w:tr>
      <w:tr w:rsidR="00A37525" w:rsidRPr="00432E71" w:rsidTr="00321C1A">
        <w:trPr>
          <w:trHeight w:val="766"/>
        </w:trPr>
        <w:tc>
          <w:tcPr>
            <w:tcW w:w="1628" w:type="dxa"/>
            <w:shd w:val="clear" w:color="auto" w:fill="auto"/>
          </w:tcPr>
          <w:p w:rsidR="00A37525" w:rsidRPr="00632511" w:rsidRDefault="00A37525" w:rsidP="00321C1A">
            <w:pPr>
              <w:spacing w:after="40" w:line="240" w:lineRule="auto"/>
              <w:rPr>
                <w:rFonts w:eastAsia="MS Mincho"/>
                <w:sz w:val="20"/>
                <w:szCs w:val="20"/>
              </w:rPr>
            </w:pPr>
            <w:r w:rsidRPr="004150DF">
              <w:rPr>
                <w:rFonts w:eastAsia="MS Mincho"/>
                <w:b/>
                <w:sz w:val="20"/>
                <w:szCs w:val="20"/>
              </w:rPr>
              <w:t xml:space="preserve">UG </w:t>
            </w:r>
            <w:r w:rsidRPr="00632511">
              <w:rPr>
                <w:rFonts w:eastAsia="MS Mincho"/>
                <w:b/>
                <w:sz w:val="20"/>
                <w:szCs w:val="20"/>
              </w:rPr>
              <w:t>Year Directors</w:t>
            </w:r>
          </w:p>
        </w:tc>
        <w:tc>
          <w:tcPr>
            <w:tcW w:w="2012" w:type="dxa"/>
            <w:shd w:val="clear" w:color="auto" w:fill="auto"/>
          </w:tcPr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>Use undergraduate medical education to enhance the care of patients;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>Ensure the delivery of learning activities in the workplace;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>Support and enable students, when suitably competent, to take some responsibility for some aspects of care, appropriate to the needs of the patient;</w:t>
            </w: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>Develop appropriate induction for student placements.</w:t>
            </w: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A37525" w:rsidRPr="00432E71" w:rsidRDefault="008C6CF0" w:rsidP="008C6CF0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>
              <w:rPr>
                <w:rFonts w:ascii="Helvetica" w:eastAsia="MS Mincho" w:hAnsi="Helvetica"/>
                <w:b/>
                <w:sz w:val="18"/>
                <w:szCs w:val="20"/>
              </w:rPr>
              <w:t xml:space="preserve">Recommended workshop: </w:t>
            </w:r>
            <w:r w:rsidRPr="00AD7004">
              <w:rPr>
                <w:rFonts w:ascii="Helvetica" w:eastAsia="MS Mincho" w:hAnsi="Helvetica"/>
                <w:b/>
                <w:sz w:val="18"/>
                <w:szCs w:val="20"/>
              </w:rPr>
              <w:t xml:space="preserve">Introduction to the </w:t>
            </w:r>
            <w:proofErr w:type="spellStart"/>
            <w:r w:rsidRPr="00AD7004">
              <w:rPr>
                <w:rFonts w:ascii="Helvetica" w:eastAsia="MS Mincho" w:hAnsi="Helvetica"/>
                <w:b/>
                <w:sz w:val="18"/>
                <w:szCs w:val="20"/>
              </w:rPr>
              <w:t>MBChB</w:t>
            </w:r>
            <w:proofErr w:type="spellEnd"/>
            <w:r w:rsidRPr="00AD7004">
              <w:rPr>
                <w:rFonts w:ascii="Helvetica" w:eastAsia="MS Mincho" w:hAnsi="Helvetica"/>
                <w:b/>
                <w:sz w:val="18"/>
                <w:szCs w:val="20"/>
              </w:rPr>
              <w:t xml:space="preserve"> Curriculum</w:t>
            </w:r>
            <w:r>
              <w:rPr>
                <w:rFonts w:ascii="Helvetica" w:eastAsia="MS Mincho" w:hAnsi="Helvetica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908" w:type="dxa"/>
            <w:shd w:val="clear" w:color="auto" w:fill="auto"/>
          </w:tcPr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>
              <w:rPr>
                <w:rFonts w:ascii="Helvetica" w:eastAsia="MS Mincho" w:hAnsi="Helvetica"/>
                <w:sz w:val="18"/>
                <w:szCs w:val="20"/>
              </w:rPr>
              <w:t>Understand UG curriculum principles and detail in area of responsibility;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>Create a learning environment;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>Identify and plan learning opportunities;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>Deal with diversity and provide equality of opportunity</w:t>
            </w:r>
            <w:r w:rsidR="008E3532">
              <w:rPr>
                <w:rFonts w:ascii="Helvetica" w:eastAsia="MS Mincho" w:hAnsi="Helvetica"/>
                <w:sz w:val="18"/>
                <w:szCs w:val="20"/>
              </w:rPr>
              <w:t>.</w:t>
            </w:r>
            <w:bookmarkStart w:id="0" w:name="_GoBack"/>
            <w:bookmarkEnd w:id="0"/>
            <w:r w:rsidRPr="00432E71">
              <w:rPr>
                <w:rFonts w:ascii="Helvetica" w:eastAsia="MS Mincho" w:hAnsi="Helvetica"/>
                <w:sz w:val="18"/>
                <w:szCs w:val="20"/>
              </w:rPr>
              <w:t xml:space="preserve"> </w:t>
            </w: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  <w:r w:rsidRPr="00F3447F">
              <w:rPr>
                <w:rFonts w:ascii="Helvetica" w:eastAsia="MS Mincho" w:hAnsi="Helvetica"/>
                <w:b/>
                <w:sz w:val="18"/>
                <w:szCs w:val="20"/>
              </w:rPr>
              <w:t>Recommended workshop: Planning and Evaluating Teaching</w:t>
            </w:r>
          </w:p>
        </w:tc>
        <w:tc>
          <w:tcPr>
            <w:tcW w:w="1837" w:type="dxa"/>
            <w:shd w:val="clear" w:color="auto" w:fill="auto"/>
          </w:tcPr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>Assess learning needs;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>Use a variety of methods to deliver the curriculum;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>Conduct developmental conversations.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Pr="00432E71" w:rsidRDefault="00A37525" w:rsidP="00EB1215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F3447F">
              <w:rPr>
                <w:rFonts w:ascii="Helvetica" w:eastAsia="MS Mincho" w:hAnsi="Helvetica"/>
                <w:b/>
                <w:sz w:val="18"/>
                <w:szCs w:val="20"/>
              </w:rPr>
              <w:t xml:space="preserve">Recommended workshop: </w:t>
            </w:r>
            <w:r w:rsidR="00EB1215">
              <w:rPr>
                <w:rFonts w:ascii="Helvetica" w:eastAsia="MS Mincho" w:hAnsi="Helvetica"/>
                <w:b/>
                <w:sz w:val="18"/>
                <w:szCs w:val="20"/>
              </w:rPr>
              <w:t xml:space="preserve">Small Group Teaching </w:t>
            </w:r>
          </w:p>
        </w:tc>
        <w:tc>
          <w:tcPr>
            <w:tcW w:w="1865" w:type="dxa"/>
            <w:shd w:val="clear" w:color="auto" w:fill="auto"/>
          </w:tcPr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>
              <w:rPr>
                <w:rFonts w:ascii="Helvetica" w:eastAsia="MS Mincho" w:hAnsi="Helvetica"/>
                <w:sz w:val="18"/>
                <w:szCs w:val="20"/>
              </w:rPr>
              <w:t>Describe</w:t>
            </w:r>
            <w:r w:rsidRPr="00432E71">
              <w:rPr>
                <w:rFonts w:ascii="Helvetica" w:eastAsia="MS Mincho" w:hAnsi="Helvetica"/>
                <w:sz w:val="18"/>
                <w:szCs w:val="20"/>
              </w:rPr>
              <w:t xml:space="preserve"> the principles of assessment;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>
              <w:rPr>
                <w:rFonts w:ascii="Helvetica" w:eastAsia="MS Mincho" w:hAnsi="Helvetica"/>
                <w:sz w:val="18"/>
                <w:szCs w:val="20"/>
              </w:rPr>
              <w:t>Undertake standard setting;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>Ensure the effective delivery of undergraduate assessments e.g. OSCE, MCQ, portfolios, etc.;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>Give effective feedback.</w:t>
            </w: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  <w:r w:rsidRPr="00F3447F">
              <w:rPr>
                <w:rFonts w:ascii="Helvetica" w:eastAsia="MS Mincho" w:hAnsi="Helvetica"/>
                <w:b/>
                <w:sz w:val="18"/>
                <w:szCs w:val="20"/>
              </w:rPr>
              <w:t>Recommended online module: Structured Assessments of Clinical Competence</w:t>
            </w:r>
          </w:p>
          <w:p w:rsidR="00EB1215" w:rsidRPr="00432E71" w:rsidRDefault="00EB121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  <w:r>
              <w:rPr>
                <w:rFonts w:ascii="Helvetica" w:eastAsia="MS Mincho" w:hAnsi="Helvetica"/>
                <w:b/>
                <w:sz w:val="18"/>
                <w:szCs w:val="20"/>
              </w:rPr>
              <w:t>(or workshop relevant to particular year group, e.g. OSCE Examiner Training for Year 3 Director</w:t>
            </w:r>
            <w:r w:rsidR="005762A2">
              <w:rPr>
                <w:rFonts w:ascii="Helvetica" w:eastAsia="MS Mincho" w:hAnsi="Helvetica"/>
                <w:b/>
                <w:sz w:val="18"/>
                <w:szCs w:val="20"/>
              </w:rPr>
              <w:t>/Deputy</w:t>
            </w:r>
            <w:r>
              <w:rPr>
                <w:rFonts w:ascii="Helvetica" w:eastAsia="MS Mincho" w:hAnsi="Helvetica"/>
                <w:b/>
                <w:sz w:val="18"/>
                <w:szCs w:val="20"/>
              </w:rPr>
              <w:t>)</w:t>
            </w:r>
          </w:p>
        </w:tc>
        <w:tc>
          <w:tcPr>
            <w:tcW w:w="1880" w:type="dxa"/>
            <w:shd w:val="clear" w:color="auto" w:fill="auto"/>
          </w:tcPr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>Set and review learning objectives;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>Demonstrate the purpose and processes of student portfolios and PDPs;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proofErr w:type="gramStart"/>
            <w:r w:rsidRPr="00432E71">
              <w:rPr>
                <w:rFonts w:ascii="Helvetica" w:eastAsia="MS Mincho" w:hAnsi="Helvetica"/>
                <w:sz w:val="18"/>
                <w:szCs w:val="20"/>
              </w:rPr>
              <w:t>Identify,</w:t>
            </w:r>
            <w:proofErr w:type="gramEnd"/>
            <w:r w:rsidRPr="00432E71">
              <w:rPr>
                <w:rFonts w:ascii="Helvetica" w:eastAsia="MS Mincho" w:hAnsi="Helvetica"/>
                <w:sz w:val="18"/>
                <w:szCs w:val="20"/>
              </w:rPr>
              <w:t xml:space="preserve"> diagnosis and manage students in difficulty.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Pr="00F3447F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Pr="00432E71" w:rsidRDefault="00A37525" w:rsidP="008C6CF0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F3447F">
              <w:rPr>
                <w:rFonts w:ascii="Helvetica" w:eastAsia="MS Mincho" w:hAnsi="Helvetica"/>
                <w:b/>
                <w:sz w:val="18"/>
                <w:szCs w:val="20"/>
              </w:rPr>
              <w:t xml:space="preserve">Recommended workshop: </w:t>
            </w:r>
            <w:r w:rsidR="008C6CF0">
              <w:rPr>
                <w:rFonts w:ascii="Helvetica" w:eastAsia="MS Mincho" w:hAnsi="Helvetica"/>
                <w:b/>
                <w:sz w:val="18"/>
                <w:szCs w:val="20"/>
              </w:rPr>
              <w:t>Giving Effective Feedback</w:t>
            </w:r>
          </w:p>
        </w:tc>
        <w:tc>
          <w:tcPr>
            <w:tcW w:w="2072" w:type="dxa"/>
            <w:shd w:val="clear" w:color="auto" w:fill="auto"/>
          </w:tcPr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>Guide personal and professional development;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>Apply personal development planning;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>Manage career guidance and advice.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</w:p>
          <w:p w:rsidR="00A37525" w:rsidRPr="00F3447F" w:rsidRDefault="00A37525" w:rsidP="00321C1A">
            <w:pPr>
              <w:spacing w:after="0" w:line="240" w:lineRule="auto"/>
              <w:rPr>
                <w:rFonts w:ascii="Helvetica" w:hAnsi="Helvetica"/>
                <w:b/>
                <w:sz w:val="18"/>
                <w:szCs w:val="20"/>
              </w:rPr>
            </w:pPr>
            <w:r w:rsidRPr="00F3447F">
              <w:rPr>
                <w:rFonts w:ascii="Helvetica" w:hAnsi="Helvetica"/>
                <w:b/>
                <w:sz w:val="18"/>
                <w:szCs w:val="20"/>
              </w:rPr>
              <w:t>Recommended online module: Careers Support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</w:tc>
        <w:tc>
          <w:tcPr>
            <w:tcW w:w="1922" w:type="dxa"/>
            <w:shd w:val="clear" w:color="auto" w:fill="auto"/>
          </w:tcPr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b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 xml:space="preserve">1) Equality and Diversity 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 xml:space="preserve">2) Keeps knowledge and skills up-to-date 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 xml:space="preserve">3) Engages with </w:t>
            </w:r>
            <w:r>
              <w:rPr>
                <w:rFonts w:ascii="Helvetica" w:eastAsia="MS Mincho" w:hAnsi="Helvetica"/>
                <w:sz w:val="18"/>
                <w:szCs w:val="20"/>
              </w:rPr>
              <w:t xml:space="preserve">curriculum </w:t>
            </w:r>
            <w:r w:rsidRPr="00432E71">
              <w:rPr>
                <w:rFonts w:ascii="Helvetica" w:eastAsia="MS Mincho" w:hAnsi="Helvetica"/>
                <w:sz w:val="18"/>
                <w:szCs w:val="20"/>
              </w:rPr>
              <w:t xml:space="preserve">changes 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>4) Collects feedback from students</w:t>
            </w: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  <w:r w:rsidRPr="00432E71">
              <w:rPr>
                <w:rFonts w:ascii="Helvetica" w:eastAsia="MS Mincho" w:hAnsi="Helvetica"/>
                <w:sz w:val="18"/>
                <w:szCs w:val="20"/>
              </w:rPr>
              <w:t>5) 360 appraisal</w:t>
            </w: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676A67" w:rsidRDefault="00676A67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676A67" w:rsidRDefault="00676A67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676A67" w:rsidRDefault="00676A67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676A67" w:rsidRDefault="00676A67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676A67" w:rsidRDefault="00676A67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676A67" w:rsidRDefault="00676A67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676A67" w:rsidRDefault="00676A67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676A67" w:rsidRDefault="00676A67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  <w:p w:rsidR="00A37525" w:rsidRDefault="00A37525" w:rsidP="00321C1A">
            <w:pPr>
              <w:spacing w:after="0" w:line="240" w:lineRule="auto"/>
              <w:rPr>
                <w:rFonts w:ascii="Helvetica" w:hAnsi="Helvetica"/>
                <w:b/>
                <w:sz w:val="18"/>
                <w:szCs w:val="20"/>
              </w:rPr>
            </w:pPr>
            <w:r>
              <w:rPr>
                <w:rFonts w:ascii="Helvetica" w:hAnsi="Helvetica"/>
                <w:b/>
                <w:sz w:val="18"/>
                <w:szCs w:val="20"/>
              </w:rPr>
              <w:t>Suggestions:</w:t>
            </w:r>
          </w:p>
          <w:p w:rsidR="00A37525" w:rsidRPr="00F3447F" w:rsidRDefault="00A37525" w:rsidP="00321C1A">
            <w:pPr>
              <w:spacing w:after="0" w:line="240" w:lineRule="auto"/>
              <w:rPr>
                <w:rFonts w:ascii="Helvetica" w:hAnsi="Helvetica"/>
                <w:b/>
                <w:sz w:val="18"/>
                <w:szCs w:val="20"/>
              </w:rPr>
            </w:pPr>
            <w:r>
              <w:rPr>
                <w:rFonts w:ascii="Helvetica" w:hAnsi="Helvetica"/>
                <w:sz w:val="18"/>
                <w:szCs w:val="20"/>
              </w:rPr>
              <w:t>a</w:t>
            </w:r>
            <w:r w:rsidRPr="00F3447F">
              <w:rPr>
                <w:rFonts w:ascii="Helvetica" w:hAnsi="Helvetica"/>
                <w:sz w:val="18"/>
                <w:szCs w:val="20"/>
              </w:rPr>
              <w:t xml:space="preserve">) Online module: Equality and Diversity </w:t>
            </w:r>
          </w:p>
          <w:p w:rsidR="00A37525" w:rsidRPr="00F3447F" w:rsidRDefault="00A37525" w:rsidP="00321C1A">
            <w:pPr>
              <w:spacing w:after="0" w:line="240" w:lineRule="auto"/>
              <w:rPr>
                <w:rFonts w:ascii="Helvetica" w:hAnsi="Helvetica"/>
                <w:sz w:val="18"/>
                <w:szCs w:val="20"/>
              </w:rPr>
            </w:pPr>
            <w:r>
              <w:rPr>
                <w:rFonts w:ascii="Helvetica" w:hAnsi="Helvetica"/>
                <w:sz w:val="18"/>
                <w:szCs w:val="20"/>
              </w:rPr>
              <w:t>b</w:t>
            </w:r>
            <w:r w:rsidRPr="00F3447F">
              <w:rPr>
                <w:rFonts w:ascii="Helvetica" w:hAnsi="Helvetica"/>
                <w:sz w:val="18"/>
                <w:szCs w:val="20"/>
              </w:rPr>
              <w:t>)  Collects feedback from students</w:t>
            </w:r>
            <w:r>
              <w:rPr>
                <w:rFonts w:ascii="Helvetica" w:hAnsi="Helvetica"/>
                <w:sz w:val="18"/>
                <w:szCs w:val="20"/>
              </w:rPr>
              <w:t xml:space="preserve"> through </w:t>
            </w:r>
            <w:proofErr w:type="spellStart"/>
            <w:r>
              <w:rPr>
                <w:rFonts w:ascii="Helvetica" w:hAnsi="Helvetica"/>
                <w:sz w:val="18"/>
                <w:szCs w:val="20"/>
              </w:rPr>
              <w:t>TuBS</w:t>
            </w:r>
            <w:proofErr w:type="spellEnd"/>
            <w:r>
              <w:rPr>
                <w:rFonts w:ascii="Helvetica" w:hAnsi="Helvetica"/>
                <w:sz w:val="18"/>
                <w:szCs w:val="20"/>
              </w:rPr>
              <w:t xml:space="preserve"> or paper evaluation forms</w:t>
            </w:r>
          </w:p>
          <w:p w:rsidR="00A37525" w:rsidRPr="00432E71" w:rsidRDefault="00A37525" w:rsidP="00321C1A">
            <w:pPr>
              <w:spacing w:after="0" w:line="240" w:lineRule="auto"/>
              <w:rPr>
                <w:rFonts w:ascii="Helvetica" w:eastAsia="MS Mincho" w:hAnsi="Helvetica"/>
                <w:sz w:val="18"/>
                <w:szCs w:val="20"/>
              </w:rPr>
            </w:pPr>
          </w:p>
        </w:tc>
      </w:tr>
    </w:tbl>
    <w:p w:rsidR="00AB3A91" w:rsidRDefault="00AB3A91"/>
    <w:sectPr w:rsidR="00AB3A91" w:rsidSect="00A375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25"/>
    <w:rsid w:val="005762A2"/>
    <w:rsid w:val="00676A67"/>
    <w:rsid w:val="008C6CF0"/>
    <w:rsid w:val="008D6D18"/>
    <w:rsid w:val="008E3532"/>
    <w:rsid w:val="00A37525"/>
    <w:rsid w:val="00AB3A91"/>
    <w:rsid w:val="00EB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Aitken</dc:creator>
  <cp:lastModifiedBy>Debbie Aitken</cp:lastModifiedBy>
  <cp:revision>2</cp:revision>
  <dcterms:created xsi:type="dcterms:W3CDTF">2013-07-30T19:34:00Z</dcterms:created>
  <dcterms:modified xsi:type="dcterms:W3CDTF">2013-07-30T19:34:00Z</dcterms:modified>
</cp:coreProperties>
</file>